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pacing w:val="10"/>
          <w:sz w:val="24"/>
          <w:szCs w:val="24"/>
          <w:highlight w:val="none"/>
          <w:lang w:val="en-US" w:eastAsia="zh-CN"/>
        </w:rPr>
        <w:t>技术参数要求</w:t>
      </w:r>
    </w:p>
    <w:p>
      <w:pPr>
        <w:spacing w:line="15" w:lineRule="exact"/>
        <w:rPr>
          <w:rFonts w:hint="eastAsia" w:asciiTheme="minorEastAsia" w:hAnsiTheme="minorEastAsia" w:eastAsiaTheme="minorEastAsia" w:cstheme="minorEastAsia"/>
          <w:sz w:val="24"/>
          <w:szCs w:val="24"/>
          <w:highlight w:val="none"/>
        </w:rPr>
      </w:pPr>
    </w:p>
    <w:p>
      <w:pPr>
        <w:pStyle w:val="3"/>
        <w:rPr>
          <w:rFonts w:hint="eastAsia" w:asciiTheme="minorEastAsia" w:hAnsiTheme="minorEastAsia" w:eastAsiaTheme="minorEastAsia" w:cstheme="minorEastAsia"/>
          <w:sz w:val="24"/>
          <w:szCs w:val="24"/>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一、空气源热泵采暖系统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b/>
          <w:bCs/>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1、方案概述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auto"/>
          <w:spacing w:val="2"/>
          <w:sz w:val="24"/>
          <w:szCs w:val="24"/>
          <w:highlight w:val="none"/>
          <w:lang w:val="en-US" w:eastAsia="zh-CN"/>
        </w:rPr>
        <w:t>采用空气源热泵形式改造用户共5542户（其中一标段1405户、二标段1430户、三标段1443户、四标段1264户）。每户独立供暖，空气源热泵机组为成套设备，可在居民户内实现热水循环、补</w:t>
      </w:r>
      <w:r>
        <w:rPr>
          <w:rFonts w:hint="eastAsia" w:asciiTheme="minorEastAsia" w:hAnsiTheme="minorEastAsia" w:eastAsiaTheme="minorEastAsia" w:cstheme="minorEastAsia"/>
          <w:color w:val="000000" w:themeColor="text1"/>
          <w:spacing w:val="2"/>
          <w:sz w:val="24"/>
          <w:szCs w:val="24"/>
          <w:highlight w:val="none"/>
          <w:lang w:val="en-US" w:eastAsia="zh-CN"/>
          <w14:textFill>
            <w14:solidFill>
              <w14:schemeClr w14:val="tx1"/>
            </w14:solidFill>
          </w14:textFill>
        </w:rPr>
        <w:t>水等流程。原居民户内电源无法满足空气源热泵供热系统要求，需另行接入外部电源。</w:t>
      </w:r>
      <w:r>
        <w:rPr>
          <w:rFonts w:ascii="宋体" w:hAnsi="宋体" w:eastAsia="宋体" w:cs="宋体"/>
          <w:color w:val="000000" w:themeColor="text1"/>
          <w:sz w:val="24"/>
          <w:szCs w:val="24"/>
          <w14:textFill>
            <w14:solidFill>
              <w14:schemeClr w14:val="tx1"/>
            </w14:solidFill>
          </w14:textFill>
        </w:rPr>
        <w:t>每套空气源热泵系统控制价为</w:t>
      </w:r>
      <w:r>
        <w:rPr>
          <w:rFonts w:hint="eastAsia" w:ascii="宋体" w:hAnsi="宋体" w:eastAsia="宋体" w:cs="宋体"/>
          <w:color w:val="000000" w:themeColor="text1"/>
          <w:sz w:val="24"/>
          <w:szCs w:val="24"/>
          <w:lang w:val="en-US" w:eastAsia="zh-CN"/>
          <w14:textFill>
            <w14:solidFill>
              <w14:schemeClr w14:val="tx1"/>
            </w14:solidFill>
          </w14:textFill>
        </w:rPr>
        <w:t>15800</w:t>
      </w:r>
      <w:r>
        <w:rPr>
          <w:rFonts w:ascii="宋体" w:hAnsi="宋体" w:eastAsia="宋体" w:cs="宋体"/>
          <w:color w:val="000000" w:themeColor="text1"/>
          <w:sz w:val="24"/>
          <w:szCs w:val="24"/>
          <w14:textFill>
            <w14:solidFill>
              <w14:schemeClr w14:val="tx1"/>
            </w14:solidFill>
          </w14:textFill>
        </w:rPr>
        <w:t>元；最终结算按实际安装设备数量结算。 注：以上设备按成套设备报价，报价包含安装范围内全部设</w:t>
      </w:r>
      <w:bookmarkStart w:id="6" w:name="_GoBack"/>
      <w:bookmarkEnd w:id="6"/>
      <w:r>
        <w:rPr>
          <w:rFonts w:ascii="宋体" w:hAnsi="宋体" w:eastAsia="宋体" w:cs="宋体"/>
          <w:color w:val="000000" w:themeColor="text1"/>
          <w:sz w:val="24"/>
          <w:szCs w:val="24"/>
          <w14:textFill>
            <w14:solidFill>
              <w14:schemeClr w14:val="tx1"/>
            </w14:solidFill>
          </w14:textFill>
        </w:rPr>
        <w:t>备的运输和保险、设备材料检验检测 、安装、设备调试及试运行、维保费用及税金等。</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Theme="minorEastAsia" w:hAnsiTheme="minorEastAsia" w:eastAsiaTheme="minorEastAsia" w:cstheme="minorEastAsia"/>
          <w:b/>
          <w:bCs/>
          <w:spacing w:val="2"/>
          <w:sz w:val="24"/>
          <w:szCs w:val="24"/>
          <w:highlight w:val="none"/>
          <w:lang w:val="en-US" w:eastAsia="zh-CN"/>
        </w:rPr>
      </w:pPr>
      <w:bookmarkStart w:id="0" w:name="_Toc3316"/>
      <w:r>
        <w:rPr>
          <w:rFonts w:hint="eastAsia" w:asciiTheme="minorEastAsia" w:hAnsiTheme="minorEastAsia" w:eastAsiaTheme="minorEastAsia" w:cstheme="minorEastAsia"/>
          <w:b/>
          <w:bCs/>
          <w:spacing w:val="2"/>
          <w:sz w:val="24"/>
          <w:szCs w:val="24"/>
          <w:highlight w:val="none"/>
          <w:lang w:val="en-US" w:eastAsia="zh-CN"/>
        </w:rPr>
        <w:t>2、空气源热泵系统</w:t>
      </w:r>
      <w:bookmarkEnd w:id="0"/>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2.1 供热介质及设计参数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空气源热泵系统以热水作为采暖供热介质，以直接供热方式供暖，在室外设置空气源热泵机组，从大气中提取热量加热采暖循环水，经循环水泵加压直接送至采暖热用户。</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改造范围内居民末端采暖形式多为散热器形式，少部分为地板采暖。根据《民用建筑供暖通风与空气调节设计规范》(GB 50736–2012)中有关供热介质参数选择的规定，并结合空气源热泵设备性能，综合考虑确定本项目采暖系统设计供回水温度为50/40℃。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2.2 系统设置</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color w:val="auto"/>
          <w:spacing w:val="2"/>
          <w:sz w:val="24"/>
          <w:szCs w:val="24"/>
          <w:highlight w:val="none"/>
          <w:lang w:val="en-US" w:eastAsia="zh-CN"/>
        </w:rPr>
      </w:pPr>
      <w:r>
        <w:rPr>
          <w:rFonts w:hint="eastAsia" w:asciiTheme="minorEastAsia" w:hAnsiTheme="minorEastAsia" w:eastAsiaTheme="minorEastAsia" w:cstheme="minorEastAsia"/>
          <w:color w:val="auto"/>
          <w:spacing w:val="2"/>
          <w:sz w:val="24"/>
          <w:szCs w:val="24"/>
          <w:highlight w:val="none"/>
          <w:lang w:val="en-US" w:eastAsia="zh-CN"/>
        </w:rPr>
        <w:t>户用空气源热泵供热系统主要设备包括：</w:t>
      </w:r>
      <w:r>
        <w:rPr>
          <w:rFonts w:hint="eastAsia" w:ascii="宋体" w:hAnsi="宋体" w:eastAsia="宋体" w:cs="宋体"/>
          <w:color w:val="auto"/>
          <w:spacing w:val="0"/>
          <w:w w:val="100"/>
          <w:sz w:val="24"/>
          <w:szCs w:val="24"/>
        </w:rPr>
        <w:t>热泵机组、循环水泵、缓冲水箱</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电辅热、电气系统(包含电表箱至设备之间的电线、缆)、仪器仪表、除污器、管道、管道附件(包括支吊架)、阀门及附件、设备支座。</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Theme="minorEastAsia" w:hAnsiTheme="minorEastAsia" w:eastAsiaTheme="minorEastAsia" w:cstheme="minorEastAsia"/>
          <w:b/>
          <w:bCs/>
          <w:spacing w:val="2"/>
          <w:sz w:val="24"/>
          <w:szCs w:val="24"/>
          <w:highlight w:val="none"/>
          <w:lang w:val="en-US" w:eastAsia="zh-CN"/>
        </w:rPr>
      </w:pPr>
      <w:bookmarkStart w:id="1" w:name="_Toc26551"/>
      <w:r>
        <w:rPr>
          <w:rFonts w:hint="eastAsia" w:asciiTheme="minorEastAsia" w:hAnsiTheme="minorEastAsia" w:eastAsiaTheme="minorEastAsia" w:cstheme="minorEastAsia"/>
          <w:b/>
          <w:bCs/>
          <w:spacing w:val="2"/>
          <w:sz w:val="24"/>
          <w:szCs w:val="24"/>
          <w:highlight w:val="none"/>
          <w:lang w:val="en-US" w:eastAsia="zh-CN"/>
        </w:rPr>
        <w:t>3、主要设备选型</w:t>
      </w:r>
      <w:bookmarkEnd w:id="1"/>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3.1 空气源热泵</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空气源热泵机组选用性能系数高、运行稳定可靠的设备。</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(1)每户设置1台户用空气源热泵热水机组，需与热负荷变化情况及运行调节要求相适应，一般不考虑备用。</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(2)热泵机组应选用性能系数较高的产品设备；同时，机组的部分负荷性能及变工况性能良好。</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(3)在冬季最冷月，热泵机组能稳定运行，无需辅助热源，并保证出水温度不低于50℃。</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(4)热泵机组应具备自动除霜功能，保证快速除霜正常供热。</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(5)热泵机组应使用环保型冷媒。</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(6)空气源热泵cop应满足标准工况下(环境干球温度7℃)COP≥2.0，低环境温度下(环境干球温度-20℃)COP≥1.35。</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(7)根据农村居民实际采暖面积选择空气源热泵规格，根据空气源热泵常用产品规格，及农村居民居住情况，按照100~60平米采用额定制热量14kw机组机组。</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工程选用空气源热泵参数见下表：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14kw空气源热泵(100~60平米) 主要技术参数表</w:t>
      </w:r>
    </w:p>
    <w:p>
      <w:pPr>
        <w:rPr>
          <w:rFonts w:hint="eastAsia" w:ascii="宋体" w:hAnsi="宋体" w:eastAsia="宋体" w:cs="宋体"/>
        </w:rPr>
      </w:pPr>
    </w:p>
    <w:tbl>
      <w:tblPr>
        <w:tblStyle w:val="6"/>
        <w:tblW w:w="8420" w:type="dxa"/>
        <w:tblInd w:w="-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00"/>
        <w:gridCol w:w="2486"/>
        <w:gridCol w:w="2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额定供热量(kw)</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≥14</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环境干球温度 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超低温制热量(kw)</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≥7</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超低温制热工况 COP 值</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≥1.35</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环境干球温度-20℃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额定工作压力(MPa)</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0.6</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额定出水温度(℃)</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50</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额定进水温度(℃)</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40</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压缩机形式</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直流变频转子/涡轮式</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电源</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220V</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运行环境温度</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-30~35℃</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3300"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除霜方式</w:t>
            </w:r>
          </w:p>
        </w:tc>
        <w:tc>
          <w:tcPr>
            <w:tcW w:w="248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智能除霜</w:t>
            </w:r>
          </w:p>
        </w:tc>
        <w:tc>
          <w:tcPr>
            <w:tcW w:w="263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tc>
      </w:tr>
    </w:tbl>
    <w:p>
      <w:pPr>
        <w:rPr>
          <w:rFonts w:hint="eastAsia" w:ascii="宋体" w:hAnsi="宋体" w:eastAsia="宋体" w:cs="宋体"/>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Theme="minorEastAsia" w:hAnsiTheme="minorEastAsia" w:eastAsiaTheme="minorEastAsia" w:cstheme="minorEastAsia"/>
          <w:b/>
          <w:bCs/>
          <w:spacing w:val="2"/>
          <w:sz w:val="24"/>
          <w:szCs w:val="24"/>
          <w:highlight w:val="none"/>
          <w:lang w:val="en-US" w:eastAsia="zh-CN"/>
        </w:rPr>
      </w:pPr>
      <w:bookmarkStart w:id="2" w:name="_Toc302"/>
      <w:r>
        <w:rPr>
          <w:rFonts w:hint="eastAsia" w:asciiTheme="minorEastAsia" w:hAnsiTheme="minorEastAsia" w:eastAsiaTheme="minorEastAsia" w:cstheme="minorEastAsia"/>
          <w:b/>
          <w:bCs/>
          <w:spacing w:val="2"/>
          <w:sz w:val="24"/>
          <w:szCs w:val="24"/>
          <w:highlight w:val="none"/>
          <w:lang w:val="en-US" w:eastAsia="zh-CN"/>
        </w:rPr>
        <w:t>4、电气系统</w:t>
      </w:r>
      <w:bookmarkEnd w:id="2"/>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(1) 供电电源及供电系统</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农村用户：由变压器低压出线侧引出单路 AC 380/220V 电源，采用绝缘导线或电缆敷设至用户附近，然后通过下户线接至用户新装户表。其中变压器至新装户表箱由电网公司负责，投标方负责设备接线从新装户表至用户设备(报价仅包含50米线缆，超出部分据实结算)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 导线选择和线路敷设</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 xml:space="preserve">选用电力电缆或导线，电缆线径符合国家设计标准，电缆电线载流量应满足设备最大载流量。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(3) 接地</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所有可能带电设备外壳均应可靠接地，并满足国家设计标准。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b/>
          <w:bCs/>
          <w:spacing w:val="2"/>
          <w:sz w:val="24"/>
          <w:szCs w:val="24"/>
          <w:highlight w:val="none"/>
          <w:lang w:val="en-US" w:eastAsia="zh-CN"/>
        </w:rPr>
        <w:t>二、施工技术要求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5" w:firstLineChars="100"/>
        <w:textAlignment w:val="baseline"/>
        <w:rPr>
          <w:rFonts w:hint="eastAsia" w:asciiTheme="minorEastAsia" w:hAnsiTheme="minorEastAsia" w:eastAsiaTheme="minorEastAsia" w:cstheme="minorEastAsia"/>
          <w:b/>
          <w:bCs/>
          <w:spacing w:val="2"/>
          <w:sz w:val="24"/>
          <w:szCs w:val="24"/>
          <w:highlight w:val="none"/>
        </w:rPr>
      </w:pPr>
      <w:r>
        <w:rPr>
          <w:rFonts w:hint="eastAsia" w:asciiTheme="minorEastAsia" w:hAnsiTheme="minorEastAsia" w:eastAsiaTheme="minorEastAsia" w:cstheme="minorEastAsia"/>
          <w:b/>
          <w:bCs/>
          <w:spacing w:val="2"/>
          <w:sz w:val="24"/>
          <w:szCs w:val="24"/>
          <w:highlight w:val="none"/>
        </w:rPr>
        <w:t>1</w:t>
      </w:r>
      <w:r>
        <w:rPr>
          <w:rFonts w:hint="eastAsia" w:asciiTheme="minorEastAsia" w:hAnsiTheme="minorEastAsia" w:eastAsiaTheme="minorEastAsia" w:cstheme="minorEastAsia"/>
          <w:b/>
          <w:bCs/>
          <w:spacing w:val="2"/>
          <w:sz w:val="24"/>
          <w:szCs w:val="24"/>
          <w:highlight w:val="none"/>
          <w:lang w:eastAsia="zh-CN"/>
        </w:rPr>
        <w:t>、</w:t>
      </w:r>
      <w:r>
        <w:rPr>
          <w:rFonts w:hint="eastAsia" w:asciiTheme="minorEastAsia" w:hAnsiTheme="minorEastAsia" w:eastAsiaTheme="minorEastAsia" w:cstheme="minorEastAsia"/>
          <w:b/>
          <w:bCs/>
          <w:spacing w:val="2"/>
          <w:sz w:val="24"/>
          <w:szCs w:val="24"/>
          <w:highlight w:val="none"/>
        </w:rPr>
        <w:t>采暖系统安装要求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244" w:firstLineChars="100"/>
        <w:textAlignment w:val="baseline"/>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1.1安装范围</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240" w:firstLineChars="1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(1)空气源热泵系统</w:t>
      </w:r>
    </w:p>
    <w:p>
      <w:pPr>
        <w:keepNext w:val="0"/>
        <w:keepLines w:val="0"/>
        <w:pageBreakBefore w:val="0"/>
        <w:widowControl/>
        <w:kinsoku w:val="0"/>
        <w:wordWrap/>
        <w:overflowPunct/>
        <w:topLinePunct w:val="0"/>
        <w:autoSpaceDE w:val="0"/>
        <w:autoSpaceDN w:val="0"/>
        <w:bidi w:val="0"/>
        <w:adjustRightInd w:val="0"/>
        <w:snapToGrid w:val="0"/>
        <w:spacing w:before="278" w:line="440" w:lineRule="exact"/>
        <w:ind w:left="38"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包括热泵机组、循</w:t>
      </w:r>
      <w:r>
        <w:rPr>
          <w:rFonts w:hint="eastAsia" w:ascii="宋体" w:hAnsi="宋体" w:eastAsia="宋体" w:cs="宋体"/>
          <w:color w:val="auto"/>
          <w:spacing w:val="0"/>
          <w:w w:val="100"/>
          <w:sz w:val="24"/>
          <w:szCs w:val="24"/>
        </w:rPr>
        <w:t>环水泵、缓冲水箱</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rPr>
        <w:t>电辅热、电气系统(包含电表箱至设备之间的电线、缆)、仪器仪表、除污器、管道、</w:t>
      </w:r>
      <w:r>
        <w:rPr>
          <w:rFonts w:hint="eastAsia" w:ascii="宋体" w:hAnsi="宋体" w:eastAsia="宋体" w:cs="宋体"/>
          <w:spacing w:val="0"/>
          <w:w w:val="100"/>
          <w:sz w:val="24"/>
          <w:szCs w:val="24"/>
        </w:rPr>
        <w:t>管道附件(包括支吊架)、阀门及附件、设备支座。与原取暖设备(散热片、地暖)的连接，设备与供电公司户用电表箱的线路连接。</w:t>
      </w:r>
    </w:p>
    <w:p>
      <w:pPr>
        <w:keepNext w:val="0"/>
        <w:keepLines w:val="0"/>
        <w:pageBreakBefore w:val="0"/>
        <w:widowControl/>
        <w:kinsoku w:val="0"/>
        <w:wordWrap/>
        <w:overflowPunct/>
        <w:topLinePunct w:val="0"/>
        <w:autoSpaceDE w:val="0"/>
        <w:autoSpaceDN w:val="0"/>
        <w:bidi w:val="0"/>
        <w:adjustRightInd w:val="0"/>
        <w:snapToGrid w:val="0"/>
        <w:spacing w:before="230" w:line="440" w:lineRule="exact"/>
        <w:ind w:left="109" w:firstLine="480" w:firstLineChars="200"/>
        <w:textAlignment w:val="baseline"/>
        <w:outlineLvl w:val="2"/>
        <w:rPr>
          <w:rFonts w:hint="eastAsia" w:ascii="宋体" w:hAnsi="宋体" w:eastAsia="宋体" w:cs="宋体"/>
          <w:spacing w:val="0"/>
          <w:w w:val="100"/>
          <w:sz w:val="24"/>
          <w:szCs w:val="24"/>
        </w:rPr>
      </w:pPr>
      <w:bookmarkStart w:id="3" w:name="_Toc8096"/>
      <w:r>
        <w:rPr>
          <w:rFonts w:hint="eastAsia" w:ascii="宋体" w:hAnsi="宋体" w:eastAsia="宋体" w:cs="宋体"/>
          <w:spacing w:val="0"/>
          <w:w w:val="100"/>
          <w:sz w:val="24"/>
          <w:szCs w:val="24"/>
          <w:lang w:val="en-US" w:eastAsia="zh-CN"/>
        </w:rPr>
        <w:t>1.2</w:t>
      </w:r>
      <w:r>
        <w:rPr>
          <w:rFonts w:hint="eastAsia" w:ascii="宋体" w:hAnsi="宋体" w:eastAsia="宋体" w:cs="宋体"/>
          <w:spacing w:val="0"/>
          <w:w w:val="100"/>
          <w:sz w:val="24"/>
          <w:szCs w:val="24"/>
        </w:rPr>
        <w:t>采暖系统安装要求</w:t>
      </w:r>
      <w:bookmarkEnd w:id="3"/>
    </w:p>
    <w:p>
      <w:pPr>
        <w:keepNext w:val="0"/>
        <w:keepLines w:val="0"/>
        <w:pageBreakBefore w:val="0"/>
        <w:widowControl/>
        <w:kinsoku w:val="0"/>
        <w:wordWrap/>
        <w:overflowPunct/>
        <w:topLinePunct w:val="0"/>
        <w:autoSpaceDE w:val="0"/>
        <w:autoSpaceDN w:val="0"/>
        <w:bidi w:val="0"/>
        <w:adjustRightInd w:val="0"/>
        <w:snapToGrid w:val="0"/>
        <w:spacing w:before="281" w:line="440" w:lineRule="exact"/>
        <w:ind w:left="38"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(1)空气源热泵系统的安装</w:t>
      </w:r>
    </w:p>
    <w:p>
      <w:pPr>
        <w:keepNext w:val="0"/>
        <w:keepLines w:val="0"/>
        <w:pageBreakBefore w:val="0"/>
        <w:widowControl/>
        <w:kinsoku w:val="0"/>
        <w:wordWrap/>
        <w:overflowPunct/>
        <w:topLinePunct w:val="0"/>
        <w:autoSpaceDE w:val="0"/>
        <w:autoSpaceDN w:val="0"/>
        <w:bidi w:val="0"/>
        <w:adjustRightInd w:val="0"/>
        <w:snapToGrid w:val="0"/>
        <w:spacing w:before="20" w:line="440" w:lineRule="exact"/>
        <w:ind w:left="437"/>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应校核设备运行重量对墙体承重能力的影响。</w:t>
      </w:r>
    </w:p>
    <w:p>
      <w:pPr>
        <w:keepNext w:val="0"/>
        <w:keepLines w:val="0"/>
        <w:pageBreakBefore w:val="0"/>
        <w:widowControl/>
        <w:kinsoku w:val="0"/>
        <w:wordWrap/>
        <w:overflowPunct/>
        <w:topLinePunct w:val="0"/>
        <w:autoSpaceDE w:val="0"/>
        <w:autoSpaceDN w:val="0"/>
        <w:bidi w:val="0"/>
        <w:adjustRightInd w:val="0"/>
        <w:snapToGrid w:val="0"/>
        <w:spacing w:before="97"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 设备应安装在经过设计、有足够强度的水平基础之上，且设备应固定在基础上。</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left="421"/>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室外机组应采取减震措施。</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管道和管线穿越建筑物外围护结构时，应按建筑防水要求采取相应的防水措施，室外敷设的电气线路管线接线盒、出线口均应做防水防护处理。</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right="121"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w:t>
      </w:r>
      <w:r>
        <w:rPr>
          <w:rFonts w:hint="eastAsia" w:ascii="宋体" w:hAnsi="宋体" w:eastAsia="宋体" w:cs="宋体"/>
          <w:spacing w:val="0"/>
          <w:w w:val="100"/>
          <w:sz w:val="24"/>
          <w:szCs w:val="24"/>
          <w:lang w:val="en-US" w:eastAsia="zh-CN"/>
        </w:rPr>
        <w:t xml:space="preserve"> </w:t>
      </w:r>
      <w:r>
        <w:rPr>
          <w:rFonts w:hint="eastAsia" w:ascii="宋体" w:hAnsi="宋体" w:eastAsia="宋体" w:cs="宋体"/>
          <w:spacing w:val="0"/>
          <w:w w:val="100"/>
          <w:sz w:val="24"/>
          <w:szCs w:val="24"/>
        </w:rPr>
        <w:t>设置在室内的制冷剂-水换热装置、水箱、水泵等设备的安装位置，应符合设计要求。安装时应满足下列规定：</w:t>
      </w:r>
    </w:p>
    <w:p>
      <w:pPr>
        <w:keepNext w:val="0"/>
        <w:keepLines w:val="0"/>
        <w:pageBreakBefore w:val="0"/>
        <w:widowControl/>
        <w:kinsoku w:val="0"/>
        <w:wordWrap/>
        <w:overflowPunct/>
        <w:topLinePunct w:val="0"/>
        <w:autoSpaceDE w:val="0"/>
        <w:autoSpaceDN w:val="0"/>
        <w:bidi w:val="0"/>
        <w:adjustRightInd w:val="0"/>
        <w:snapToGrid w:val="0"/>
        <w:spacing w:before="88" w:line="440" w:lineRule="exact"/>
        <w:ind w:right="-99" w:rightChars="-47"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①挂墙安装时，墙体和连接件应能够承受设备运行重量，连接应牢固可靠。</w:t>
      </w:r>
    </w:p>
    <w:p>
      <w:pPr>
        <w:keepNext w:val="0"/>
        <w:keepLines w:val="0"/>
        <w:pageBreakBefore w:val="0"/>
        <w:widowControl/>
        <w:kinsoku w:val="0"/>
        <w:wordWrap/>
        <w:overflowPunct/>
        <w:topLinePunct w:val="0"/>
        <w:autoSpaceDE w:val="0"/>
        <w:autoSpaceDN w:val="0"/>
        <w:bidi w:val="0"/>
        <w:adjustRightInd w:val="0"/>
        <w:snapToGrid w:val="0"/>
        <w:spacing w:before="93" w:line="440" w:lineRule="exact"/>
        <w:ind w:left="498"/>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②有振动的设备应采取减振措施。</w:t>
      </w: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before="86" w:line="440" w:lineRule="exact"/>
        <w:ind w:left="3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(5)水系统管安装</w:t>
      </w:r>
    </w:p>
    <w:p>
      <w:pPr>
        <w:keepNext w:val="0"/>
        <w:keepLines w:val="0"/>
        <w:pageBreakBefore w:val="0"/>
        <w:widowControl/>
        <w:kinsoku w:val="0"/>
        <w:wordWrap/>
        <w:overflowPunct/>
        <w:topLinePunct w:val="0"/>
        <w:autoSpaceDE w:val="0"/>
        <w:autoSpaceDN w:val="0"/>
        <w:bidi w:val="0"/>
        <w:adjustRightInd w:val="0"/>
        <w:snapToGrid w:val="0"/>
        <w:spacing w:before="22" w:line="440" w:lineRule="exact"/>
        <w:ind w:left="433"/>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1)管道接头不应埋设在墙体和地面之内。</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left="413"/>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2)管道外包保温装饰材料时，应便于检修。</w:t>
      </w:r>
    </w:p>
    <w:p>
      <w:pPr>
        <w:keepNext w:val="0"/>
        <w:keepLines w:val="0"/>
        <w:pageBreakBefore w:val="0"/>
        <w:widowControl/>
        <w:kinsoku w:val="0"/>
        <w:wordWrap/>
        <w:overflowPunct/>
        <w:topLinePunct w:val="0"/>
        <w:autoSpaceDE w:val="0"/>
        <w:autoSpaceDN w:val="0"/>
        <w:bidi w:val="0"/>
        <w:adjustRightInd w:val="0"/>
        <w:snapToGrid w:val="0"/>
        <w:spacing w:before="98" w:line="440" w:lineRule="exact"/>
        <w:ind w:right="5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3)水系统管路施工安装应符合《建筑给水排水及采暖工程施工质量验收规范》G B50242 的相关要求。</w:t>
      </w:r>
    </w:p>
    <w:p>
      <w:pPr>
        <w:keepNext w:val="0"/>
        <w:keepLines w:val="0"/>
        <w:pageBreakBefore w:val="0"/>
        <w:widowControl/>
        <w:kinsoku w:val="0"/>
        <w:wordWrap/>
        <w:overflowPunct/>
        <w:topLinePunct w:val="0"/>
        <w:autoSpaceDE w:val="0"/>
        <w:autoSpaceDN w:val="0"/>
        <w:bidi w:val="0"/>
        <w:adjustRightInd w:val="0"/>
        <w:snapToGrid w:val="0"/>
        <w:spacing w:before="89" w:line="440" w:lineRule="exact"/>
        <w:ind w:right="45"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4)水泵安装应符合制造商要求，并符合现行国家标准《压缩机、风 机、泵安装工程各行施工及验收规范》G B50275 的有关规定。</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right="4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5)管路保温应在水压试验合格后进行，保温应符合现行国家标准《建筑给水排水及采暖工程施工质量验收规范》G B50242 的相关要求。</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left="33"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 电气系统施工和安装应符合下列规定：</w:t>
      </w:r>
    </w:p>
    <w:p>
      <w:pPr>
        <w:keepNext w:val="0"/>
        <w:keepLines w:val="0"/>
        <w:pageBreakBefore w:val="0"/>
        <w:widowControl/>
        <w:kinsoku w:val="0"/>
        <w:wordWrap/>
        <w:overflowPunct/>
        <w:topLinePunct w:val="0"/>
        <w:autoSpaceDE w:val="0"/>
        <w:autoSpaceDN w:val="0"/>
        <w:bidi w:val="0"/>
        <w:adjustRightInd w:val="0"/>
        <w:snapToGrid w:val="0"/>
        <w:spacing w:before="22" w:line="440" w:lineRule="exact"/>
        <w:ind w:right="5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1)电气系统施工和安装应符合《建筑电气工程施工质量验收规范》(G B50303-2015 )的有关要求。</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right="46"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2)电缆线路的施工应符合现行国家标准《电气装置安装工程电缆线路施工及验收规范》G B50168的相关规定。</w:t>
      </w:r>
    </w:p>
    <w:p>
      <w:pPr>
        <w:keepNext w:val="0"/>
        <w:keepLines w:val="0"/>
        <w:pageBreakBefore w:val="0"/>
        <w:widowControl/>
        <w:kinsoku w:val="0"/>
        <w:wordWrap/>
        <w:overflowPunct/>
        <w:topLinePunct w:val="0"/>
        <w:autoSpaceDE w:val="0"/>
        <w:autoSpaceDN w:val="0"/>
        <w:bidi w:val="0"/>
        <w:adjustRightInd w:val="0"/>
        <w:snapToGrid w:val="0"/>
        <w:spacing w:before="89" w:line="440" w:lineRule="exact"/>
        <w:ind w:left="417"/>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3)设备安装前应进行下列检查：</w:t>
      </w:r>
    </w:p>
    <w:p>
      <w:pPr>
        <w:keepNext w:val="0"/>
        <w:keepLines w:val="0"/>
        <w:pageBreakBefore w:val="0"/>
        <w:widowControl/>
        <w:kinsoku w:val="0"/>
        <w:wordWrap/>
        <w:overflowPunct/>
        <w:topLinePunct w:val="0"/>
        <w:autoSpaceDE w:val="0"/>
        <w:autoSpaceDN w:val="0"/>
        <w:bidi w:val="0"/>
        <w:adjustRightInd w:val="0"/>
        <w:snapToGrid w:val="0"/>
        <w:spacing w:before="95" w:line="440" w:lineRule="exact"/>
        <w:ind w:left="555"/>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① 机电设备及材料的防护及验证应符合设计和施工要求；</w:t>
      </w:r>
    </w:p>
    <w:p>
      <w:pPr>
        <w:keepNext w:val="0"/>
        <w:keepLines w:val="0"/>
        <w:pageBreakBefore w:val="0"/>
        <w:widowControl/>
        <w:kinsoku w:val="0"/>
        <w:wordWrap/>
        <w:overflowPunct/>
        <w:topLinePunct w:val="0"/>
        <w:autoSpaceDE w:val="0"/>
        <w:autoSpaceDN w:val="0"/>
        <w:bidi w:val="0"/>
        <w:adjustRightInd w:val="0"/>
        <w:snapToGrid w:val="0"/>
        <w:spacing w:before="93" w:line="440" w:lineRule="exact"/>
        <w:ind w:left="554"/>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② 提供的电源应与铭牌及产品安装说明书要求的电源一致；</w:t>
      </w:r>
    </w:p>
    <w:p>
      <w:pPr>
        <w:pStyle w:val="2"/>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③ 电源的安全性。</w:t>
      </w:r>
    </w:p>
    <w:p>
      <w:pPr>
        <w:keepNext w:val="0"/>
        <w:keepLines w:val="0"/>
        <w:pageBreakBefore w:val="0"/>
        <w:widowControl/>
        <w:kinsoku w:val="0"/>
        <w:wordWrap/>
        <w:overflowPunct/>
        <w:topLinePunct w:val="0"/>
        <w:autoSpaceDE w:val="0"/>
        <w:autoSpaceDN w:val="0"/>
        <w:bidi w:val="0"/>
        <w:adjustRightInd w:val="0"/>
        <w:snapToGrid w:val="0"/>
        <w:spacing w:before="93"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4)设备的保护器件选择及接地安装必须按产品及设计要求进行整定和接线到位。</w:t>
      </w:r>
    </w:p>
    <w:p>
      <w:pPr>
        <w:keepNext w:val="0"/>
        <w:keepLines w:val="0"/>
        <w:pageBreakBefore w:val="0"/>
        <w:widowControl/>
        <w:kinsoku w:val="0"/>
        <w:wordWrap/>
        <w:overflowPunct/>
        <w:topLinePunct w:val="0"/>
        <w:autoSpaceDE w:val="0"/>
        <w:autoSpaceDN w:val="0"/>
        <w:bidi w:val="0"/>
        <w:adjustRightInd w:val="0"/>
        <w:snapToGrid w:val="0"/>
        <w:spacing w:before="97" w:line="440" w:lineRule="exact"/>
        <w:ind w:right="44"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5)传感器的接线应牢固可靠， 接触 良好。传感器控制线应做防水处理。传感器安装应与被测部位良好接触，温度传感器四周应进行良好的保温并做好标识。</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6)选用的各种导线参数应符合产品及设计要求。</w:t>
      </w:r>
    </w:p>
    <w:p>
      <w:pPr>
        <w:keepNext w:val="0"/>
        <w:keepLines w:val="0"/>
        <w:pageBreakBefore w:val="0"/>
        <w:widowControl/>
        <w:kinsoku w:val="0"/>
        <w:wordWrap/>
        <w:overflowPunct/>
        <w:topLinePunct w:val="0"/>
        <w:autoSpaceDE w:val="0"/>
        <w:autoSpaceDN w:val="0"/>
        <w:bidi w:val="0"/>
        <w:adjustRightInd w:val="0"/>
        <w:snapToGrid w:val="0"/>
        <w:spacing w:before="90"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7)除国家现行标准允许的插座连接外，所有线路导体两端均应直接固定在设备相应的接线端子上，接线端连接应可靠。</w:t>
      </w:r>
    </w:p>
    <w:p>
      <w:pPr>
        <w:keepNext w:val="0"/>
        <w:keepLines w:val="0"/>
        <w:pageBreakBefore w:val="0"/>
        <w:widowControl/>
        <w:kinsoku w:val="0"/>
        <w:wordWrap/>
        <w:overflowPunct/>
        <w:topLinePunct w:val="0"/>
        <w:autoSpaceDE w:val="0"/>
        <w:autoSpaceDN w:val="0"/>
        <w:bidi w:val="0"/>
        <w:adjustRightInd w:val="0"/>
        <w:snapToGrid w:val="0"/>
        <w:spacing w:before="70" w:line="440" w:lineRule="exact"/>
        <w:ind w:firstLine="480" w:firstLineChars="200"/>
        <w:textAlignment w:val="baseline"/>
        <w:outlineLvl w:val="2"/>
        <w:rPr>
          <w:rFonts w:hint="eastAsia" w:ascii="宋体" w:hAnsi="宋体" w:eastAsia="宋体" w:cs="宋体"/>
          <w:spacing w:val="0"/>
          <w:w w:val="100"/>
          <w:sz w:val="24"/>
          <w:szCs w:val="24"/>
        </w:rPr>
      </w:pPr>
      <w:bookmarkStart w:id="4" w:name="_Toc20126"/>
      <w:r>
        <w:rPr>
          <w:rFonts w:hint="eastAsia" w:ascii="宋体" w:hAnsi="宋体" w:eastAsia="宋体" w:cs="宋体"/>
          <w:spacing w:val="0"/>
          <w:w w:val="100"/>
          <w:sz w:val="24"/>
          <w:szCs w:val="24"/>
        </w:rPr>
        <w:t>1.3 安全措施</w:t>
      </w:r>
      <w:bookmarkEnd w:id="4"/>
    </w:p>
    <w:p>
      <w:pPr>
        <w:keepNext w:val="0"/>
        <w:keepLines w:val="0"/>
        <w:pageBreakBefore w:val="0"/>
        <w:widowControl/>
        <w:kinsoku w:val="0"/>
        <w:wordWrap/>
        <w:overflowPunct/>
        <w:topLinePunct w:val="0"/>
        <w:autoSpaceDE w:val="0"/>
        <w:autoSpaceDN w:val="0"/>
        <w:bidi w:val="0"/>
        <w:adjustRightInd w:val="0"/>
        <w:snapToGrid w:val="0"/>
        <w:spacing w:before="70" w:line="440" w:lineRule="exact"/>
        <w:ind w:firstLine="480" w:firstLineChars="200"/>
        <w:textAlignment w:val="baseline"/>
        <w:outlineLvl w:val="2"/>
        <w:rPr>
          <w:rFonts w:hint="eastAsia" w:ascii="宋体" w:hAnsi="宋体" w:eastAsia="宋体" w:cs="宋体"/>
          <w:spacing w:val="0"/>
          <w:w w:val="100"/>
          <w:sz w:val="24"/>
          <w:szCs w:val="24"/>
        </w:rPr>
      </w:pPr>
      <w:bookmarkStart w:id="5" w:name="_Toc28165"/>
      <w:r>
        <w:rPr>
          <w:rFonts w:hint="eastAsia" w:ascii="宋体" w:hAnsi="宋体" w:eastAsia="宋体" w:cs="宋体"/>
          <w:spacing w:val="0"/>
          <w:w w:val="100"/>
          <w:sz w:val="24"/>
          <w:szCs w:val="24"/>
          <w:lang w:val="en-US" w:eastAsia="zh-CN"/>
        </w:rPr>
        <w:t>1</w:t>
      </w:r>
      <w:r>
        <w:rPr>
          <w:rFonts w:hint="eastAsia" w:ascii="宋体" w:hAnsi="宋体" w:eastAsia="宋体" w:cs="宋体"/>
          <w:spacing w:val="0"/>
          <w:w w:val="100"/>
          <w:sz w:val="24"/>
          <w:szCs w:val="24"/>
        </w:rPr>
        <w:t>)施工前应编制安全技术措施方案和应急预案，并应经有关单位审批通过后方可进行施工。</w:t>
      </w:r>
      <w:bookmarkEnd w:id="5"/>
    </w:p>
    <w:p>
      <w:pPr>
        <w:keepNext w:val="0"/>
        <w:keepLines w:val="0"/>
        <w:pageBreakBefore w:val="0"/>
        <w:widowControl/>
        <w:kinsoku w:val="0"/>
        <w:wordWrap/>
        <w:overflowPunct/>
        <w:topLinePunct w:val="0"/>
        <w:autoSpaceDE w:val="0"/>
        <w:autoSpaceDN w:val="0"/>
        <w:bidi w:val="0"/>
        <w:adjustRightInd w:val="0"/>
        <w:snapToGrid w:val="0"/>
        <w:spacing w:before="23" w:line="440" w:lineRule="exact"/>
        <w:ind w:right="19"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2)施工现场应根据作业对象及其特点和环境状况，设置安全防护措施；安全防护设施应可靠、完整，警示标志应醒目。</w:t>
      </w:r>
    </w:p>
    <w:p>
      <w:pPr>
        <w:keepNext w:val="0"/>
        <w:keepLines w:val="0"/>
        <w:pageBreakBefore w:val="0"/>
        <w:widowControl/>
        <w:kinsoku w:val="0"/>
        <w:wordWrap/>
        <w:overflowPunct/>
        <w:topLinePunct w:val="0"/>
        <w:autoSpaceDE w:val="0"/>
        <w:autoSpaceDN w:val="0"/>
        <w:bidi w:val="0"/>
        <w:adjustRightInd w:val="0"/>
        <w:snapToGrid w:val="0"/>
        <w:spacing w:before="21"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3)施工现场夜间必须设置照明、警示灯和具有反光功能的警示标志。</w:t>
      </w:r>
    </w:p>
    <w:p>
      <w:pPr>
        <w:keepNext w:val="0"/>
        <w:keepLines w:val="0"/>
        <w:pageBreakBefore w:val="0"/>
        <w:widowControl/>
        <w:kinsoku w:val="0"/>
        <w:wordWrap/>
        <w:overflowPunct/>
        <w:topLinePunct w:val="0"/>
        <w:autoSpaceDE w:val="0"/>
        <w:autoSpaceDN w:val="0"/>
        <w:bidi w:val="0"/>
        <w:adjustRightInd w:val="0"/>
        <w:snapToGrid w:val="0"/>
        <w:spacing w:before="21" w:line="440" w:lineRule="exact"/>
        <w:ind w:right="14"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4)开挖土方时应根据需要设置临时道路和便桥，沟槽周围和临时便桥应设置护栏；在重要路口应分别设置车行便桥和人行便桥，在沟槽两端和交通道口应设置明显的安全标志；并应设置供施工人员上下沟槽的安全梯。</w:t>
      </w:r>
    </w:p>
    <w:p>
      <w:pPr>
        <w:keepNext w:val="0"/>
        <w:keepLines w:val="0"/>
        <w:pageBreakBefore w:val="0"/>
        <w:widowControl/>
        <w:kinsoku w:val="0"/>
        <w:wordWrap/>
        <w:overflowPunct/>
        <w:topLinePunct w:val="0"/>
        <w:autoSpaceDE w:val="0"/>
        <w:autoSpaceDN w:val="0"/>
        <w:bidi w:val="0"/>
        <w:adjustRightInd w:val="0"/>
        <w:snapToGrid w:val="0"/>
        <w:spacing w:before="22" w:line="440" w:lineRule="exact"/>
        <w:ind w:firstLine="480" w:firstLineChars="2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5)高空作业应有可靠的防护设施，作业人员应佩戴安全带(绳) 。</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0" w:firstLineChars="200"/>
        <w:textAlignment w:val="baseline"/>
        <w:rPr>
          <w:rFonts w:hint="eastAsia" w:asciiTheme="minorEastAsia" w:hAnsiTheme="minorEastAsia" w:eastAsiaTheme="minorEastAsia" w:cstheme="minorEastAsia"/>
          <w:spacing w:val="2"/>
          <w:sz w:val="24"/>
          <w:szCs w:val="24"/>
          <w:highlight w:val="none"/>
        </w:rPr>
      </w:pPr>
      <w:r>
        <w:rPr>
          <w:rFonts w:hint="eastAsia" w:ascii="宋体" w:hAnsi="宋体" w:eastAsia="宋体" w:cs="宋体"/>
          <w:spacing w:val="0"/>
          <w:w w:val="100"/>
          <w:sz w:val="24"/>
          <w:szCs w:val="24"/>
        </w:rPr>
        <w:t>6)进行有限空间作业前，应编制作业方案并对参与作业人员进行培训交底，作业方案应符合 DB11/852.1 的规定。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b/>
          <w:bCs/>
          <w:spacing w:val="2"/>
          <w:sz w:val="24"/>
          <w:szCs w:val="24"/>
          <w:highlight w:val="none"/>
          <w:lang w:val="en-US" w:eastAsia="zh-CN"/>
        </w:rPr>
        <w:t>三、售后服务</w:t>
      </w:r>
    </w:p>
    <w:p>
      <w:pPr>
        <w:keepNext w:val="0"/>
        <w:keepLines w:val="0"/>
        <w:pageBreakBefore w:val="0"/>
        <w:widowControl/>
        <w:kinsoku w:val="0"/>
        <w:wordWrap/>
        <w:overflowPunct/>
        <w:topLinePunct w:val="0"/>
        <w:autoSpaceDE w:val="0"/>
        <w:autoSpaceDN w:val="0"/>
        <w:bidi w:val="0"/>
        <w:adjustRightInd w:val="0"/>
        <w:snapToGrid w:val="0"/>
        <w:spacing w:before="156" w:line="440" w:lineRule="exact"/>
        <w:ind w:firstLine="240" w:firstLineChars="100"/>
        <w:textAlignment w:val="baseline"/>
        <w:rPr>
          <w:rFonts w:hint="eastAsia" w:ascii="宋体" w:hAnsi="宋体" w:eastAsia="宋体" w:cs="宋体"/>
          <w:spacing w:val="0"/>
          <w:w w:val="100"/>
          <w:sz w:val="24"/>
          <w:szCs w:val="24"/>
        </w:rPr>
      </w:pPr>
      <w:r>
        <w:rPr>
          <w:rFonts w:hint="eastAsia" w:ascii="宋体" w:hAnsi="宋体" w:eastAsia="宋体" w:cs="宋体"/>
          <w:spacing w:val="0"/>
          <w:w w:val="100"/>
          <w:sz w:val="24"/>
          <w:szCs w:val="24"/>
        </w:rPr>
        <w:t>所有设备质保期 5 年。用户空气源热泵应免费提供 5 年维修保障服务。制造商应在</w:t>
      </w:r>
      <w:r>
        <w:rPr>
          <w:rFonts w:hint="eastAsia" w:ascii="宋体" w:hAnsi="宋体" w:eastAsia="宋体" w:cs="宋体"/>
          <w:spacing w:val="0"/>
          <w:w w:val="100"/>
          <w:sz w:val="24"/>
          <w:szCs w:val="24"/>
          <w:lang w:eastAsia="zh-CN"/>
        </w:rPr>
        <w:t>杭锦后旗</w:t>
      </w:r>
      <w:r>
        <w:rPr>
          <w:rFonts w:hint="eastAsia" w:ascii="宋体" w:hAnsi="宋体" w:eastAsia="宋体" w:cs="宋体"/>
          <w:spacing w:val="0"/>
          <w:w w:val="100"/>
          <w:sz w:val="24"/>
          <w:szCs w:val="24"/>
        </w:rPr>
        <w:t>设有售后服务机构。维修点需提供足够的备件以适应维修需求。</w:t>
      </w:r>
    </w:p>
    <w:p>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88" w:firstLineChars="200"/>
        <w:textAlignment w:val="baseline"/>
        <w:rPr>
          <w:rFonts w:hint="eastAsia" w:asciiTheme="minorEastAsia" w:hAnsiTheme="minorEastAsia" w:eastAsiaTheme="minorEastAsia" w:cstheme="minorEastAsia"/>
          <w:spacing w:val="2"/>
          <w:sz w:val="24"/>
          <w:szCs w:val="24"/>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NjA3NTdlNGMzOWU3Y2RhY2U0ODM3MGE3MzEwYjYifQ=="/>
  </w:docVars>
  <w:rsids>
    <w:rsidRoot w:val="130655A1"/>
    <w:rsid w:val="130655A1"/>
    <w:rsid w:val="3026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qFormat/>
    <w:uiPriority w:val="0"/>
    <w:pPr>
      <w:spacing w:after="120" w:afterLines="0"/>
    </w:pPr>
    <w:rPr>
      <w:rFonts w:eastAsia="宋体"/>
      <w:kern w:val="2"/>
      <w:sz w:val="21"/>
      <w:szCs w:val="24"/>
      <w:lang w:val="en-US" w:eastAsia="zh-CN"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2024-01-24T04:06:00Z</dcterms:created>
  <dc:creator>建荣公司</dc:creator>
  <cp:lastModifiedBy>建荣公司</cp:lastModifiedBy>
  <dcterms:modified xsi:type="dcterms:W3CDTF">2024-01-24T07:43:39Z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9236DA90EF504185AC9AD0B46815DD7B_13</vt:lpwstr>
  </property>
</Properties>
</file>