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附表1</w:t>
      </w:r>
    </w:p>
    <w:p>
      <w:pPr>
        <w:jc w:val="center"/>
        <w:rPr>
          <w:rFonts w:hint="eastAsia" w:ascii="宋体" w:hAnsi="宋体" w:cs="宋体"/>
          <w:szCs w:val="21"/>
        </w:rPr>
      </w:pPr>
      <w:r>
        <w:rPr>
          <w:rFonts w:hint="eastAsia" w:ascii="方正小标宋_GBK" w:hAnsi="方正小标宋_GBK" w:eastAsia="方正小标宋_GBK" w:cs="方正小标宋_GBK"/>
          <w:sz w:val="32"/>
          <w:szCs w:val="32"/>
        </w:rPr>
        <w:t>评审过程质效考核表（预、结算评审）</w:t>
      </w:r>
    </w:p>
    <w:p>
      <w:pPr>
        <w:spacing w:before="156" w:beforeLines="50" w:after="156" w:afterLines="50"/>
        <w:rPr>
          <w:rFonts w:hint="eastAsia" w:ascii="宋体" w:hAnsi="宋体" w:cs="宋体"/>
          <w:szCs w:val="21"/>
        </w:rPr>
      </w:pPr>
      <w:r>
        <w:rPr>
          <w:rFonts w:hint="eastAsia" w:ascii="宋体" w:hAnsi="宋体" w:cs="宋体"/>
          <w:szCs w:val="21"/>
        </w:rPr>
        <w:t>项目名称：</w:t>
      </w:r>
    </w:p>
    <w:p>
      <w:pPr>
        <w:spacing w:before="156" w:beforeLines="50" w:after="156" w:afterLines="50"/>
        <w:rPr>
          <w:rFonts w:hint="eastAsia" w:ascii="CESI黑体-GB2312" w:hAnsi="CESI黑体-GB2312" w:eastAsia="CESI黑体-GB2312" w:cs="CESI黑体-GB2312"/>
          <w:sz w:val="28"/>
          <w:szCs w:val="28"/>
        </w:rPr>
      </w:pPr>
      <w:r>
        <w:rPr>
          <w:rFonts w:hint="eastAsia" w:ascii="宋体" w:hAnsi="宋体" w:cs="宋体"/>
          <w:szCs w:val="21"/>
          <w:lang w:eastAsia="zh-CN"/>
        </w:rPr>
        <w:t>中介机构</w:t>
      </w:r>
      <w:r>
        <w:rPr>
          <w:rFonts w:hint="eastAsia" w:ascii="宋体" w:hAnsi="宋体" w:cs="宋体"/>
          <w:szCs w:val="21"/>
        </w:rPr>
        <w:t>：                                    日期：</w:t>
      </w:r>
    </w:p>
    <w:tbl>
      <w:tblPr>
        <w:tblStyle w:val="7"/>
        <w:tblW w:w="9215" w:type="dxa"/>
        <w:jc w:val="center"/>
        <w:tblLayout w:type="fixed"/>
        <w:tblCellMar>
          <w:top w:w="0" w:type="dxa"/>
          <w:left w:w="108" w:type="dxa"/>
          <w:bottom w:w="0" w:type="dxa"/>
          <w:right w:w="108" w:type="dxa"/>
        </w:tblCellMar>
      </w:tblPr>
      <w:tblGrid>
        <w:gridCol w:w="647"/>
        <w:gridCol w:w="783"/>
        <w:gridCol w:w="776"/>
        <w:gridCol w:w="3653"/>
        <w:gridCol w:w="1210"/>
        <w:gridCol w:w="2146"/>
      </w:tblGrid>
      <w:tr>
        <w:tblPrEx>
          <w:tblCellMar>
            <w:top w:w="0" w:type="dxa"/>
            <w:left w:w="108" w:type="dxa"/>
            <w:bottom w:w="0" w:type="dxa"/>
            <w:right w:w="108" w:type="dxa"/>
          </w:tblCellMar>
        </w:tblPrEx>
        <w:trPr>
          <w:trHeight w:val="696"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b/>
                <w:bCs/>
              </w:rPr>
            </w:pPr>
            <w:r>
              <w:rPr>
                <w:rFonts w:hint="eastAsia"/>
                <w:b/>
                <w:bCs/>
              </w:rPr>
              <w:t>序</w:t>
            </w:r>
          </w:p>
          <w:p>
            <w:pPr>
              <w:jc w:val="center"/>
              <w:rPr>
                <w:rFonts w:hint="eastAsia"/>
                <w:b/>
                <w:bCs/>
              </w:rPr>
            </w:pPr>
            <w:r>
              <w:rPr>
                <w:rFonts w:hint="eastAsia"/>
                <w:b/>
                <w:bCs/>
              </w:rPr>
              <w:t>号</w:t>
            </w:r>
          </w:p>
        </w:tc>
        <w:tc>
          <w:tcPr>
            <w:tcW w:w="783" w:type="dxa"/>
            <w:tcBorders>
              <w:top w:val="single" w:color="auto" w:sz="4" w:space="0"/>
              <w:left w:val="nil"/>
              <w:bottom w:val="single" w:color="auto" w:sz="4" w:space="0"/>
              <w:right w:val="single" w:color="auto" w:sz="4" w:space="0"/>
            </w:tcBorders>
            <w:noWrap/>
            <w:vAlign w:val="center"/>
          </w:tcPr>
          <w:p>
            <w:pPr>
              <w:jc w:val="center"/>
              <w:rPr>
                <w:rFonts w:hint="eastAsia"/>
                <w:b/>
                <w:bCs/>
              </w:rPr>
            </w:pPr>
            <w:r>
              <w:rPr>
                <w:rFonts w:hint="eastAsia"/>
                <w:b/>
                <w:bCs/>
              </w:rPr>
              <w:t>项</w:t>
            </w:r>
          </w:p>
          <w:p>
            <w:pPr>
              <w:jc w:val="center"/>
              <w:rPr>
                <w:rFonts w:hint="eastAsia"/>
                <w:b/>
                <w:bCs/>
              </w:rPr>
            </w:pPr>
            <w:r>
              <w:rPr>
                <w:rFonts w:hint="eastAsia"/>
                <w:b/>
                <w:bCs/>
              </w:rPr>
              <w:t>目</w:t>
            </w:r>
          </w:p>
        </w:tc>
        <w:tc>
          <w:tcPr>
            <w:tcW w:w="5639" w:type="dxa"/>
            <w:gridSpan w:val="3"/>
            <w:tcBorders>
              <w:top w:val="single" w:color="auto" w:sz="4" w:space="0"/>
              <w:left w:val="nil"/>
              <w:bottom w:val="single" w:color="auto" w:sz="4" w:space="0"/>
              <w:right w:val="single" w:color="auto" w:sz="4" w:space="0"/>
            </w:tcBorders>
            <w:noWrap/>
            <w:vAlign w:val="center"/>
          </w:tcPr>
          <w:p>
            <w:pPr>
              <w:jc w:val="center"/>
              <w:rPr>
                <w:rFonts w:hint="eastAsia"/>
                <w:b/>
                <w:bCs/>
              </w:rPr>
            </w:pPr>
            <w:r>
              <w:rPr>
                <w:rFonts w:hint="eastAsia"/>
                <w:b/>
                <w:bCs/>
              </w:rPr>
              <w:t>违规（减分）情形或服务要求</w:t>
            </w:r>
          </w:p>
        </w:tc>
        <w:tc>
          <w:tcPr>
            <w:tcW w:w="2146" w:type="dxa"/>
            <w:tcBorders>
              <w:top w:val="single" w:color="auto" w:sz="4" w:space="0"/>
              <w:left w:val="nil"/>
              <w:bottom w:val="single" w:color="auto" w:sz="4" w:space="0"/>
              <w:right w:val="single" w:color="auto" w:sz="4" w:space="0"/>
            </w:tcBorders>
            <w:noWrap/>
            <w:vAlign w:val="center"/>
          </w:tcPr>
          <w:p>
            <w:pPr>
              <w:jc w:val="center"/>
              <w:rPr>
                <w:rFonts w:hint="eastAsia"/>
                <w:b/>
                <w:bCs/>
              </w:rPr>
            </w:pPr>
            <w:r>
              <w:rPr>
                <w:rFonts w:hint="eastAsia"/>
                <w:b/>
                <w:bCs/>
              </w:rPr>
              <w:t>减分原因及分值</w:t>
            </w:r>
          </w:p>
        </w:tc>
      </w:tr>
      <w:tr>
        <w:tblPrEx>
          <w:tblCellMar>
            <w:top w:w="0" w:type="dxa"/>
            <w:left w:w="108" w:type="dxa"/>
            <w:bottom w:w="0" w:type="dxa"/>
            <w:right w:w="108" w:type="dxa"/>
          </w:tblCellMar>
        </w:tblPrEx>
        <w:trPr>
          <w:trHeight w:val="1002" w:hRule="atLeast"/>
          <w:jc w:val="center"/>
        </w:trPr>
        <w:tc>
          <w:tcPr>
            <w:tcW w:w="647" w:type="dxa"/>
            <w:tcBorders>
              <w:top w:val="nil"/>
              <w:left w:val="single" w:color="auto" w:sz="4" w:space="0"/>
              <w:bottom w:val="single" w:color="auto" w:sz="4" w:space="0"/>
              <w:right w:val="single" w:color="auto" w:sz="4" w:space="0"/>
            </w:tcBorders>
            <w:noWrap/>
            <w:vAlign w:val="center"/>
          </w:tcPr>
          <w:p>
            <w:pPr>
              <w:jc w:val="center"/>
            </w:pPr>
            <w:r>
              <w:rPr>
                <w:rFonts w:hint="eastAsia"/>
              </w:rPr>
              <w:t>1</w:t>
            </w:r>
          </w:p>
        </w:tc>
        <w:tc>
          <w:tcPr>
            <w:tcW w:w="783" w:type="dxa"/>
            <w:tcBorders>
              <w:top w:val="single" w:color="auto" w:sz="4" w:space="0"/>
              <w:left w:val="nil"/>
              <w:bottom w:val="single" w:color="auto" w:sz="4" w:space="0"/>
              <w:right w:val="single" w:color="auto" w:sz="4" w:space="0"/>
            </w:tcBorders>
            <w:noWrap w:val="0"/>
            <w:vAlign w:val="center"/>
          </w:tcPr>
          <w:p>
            <w:pPr>
              <w:jc w:val="center"/>
            </w:pPr>
            <w:r>
              <w:rPr>
                <w:rFonts w:hint="eastAsia"/>
              </w:rPr>
              <w:t>评审工作纪律</w:t>
            </w:r>
          </w:p>
        </w:tc>
        <w:tc>
          <w:tcPr>
            <w:tcW w:w="5639" w:type="dxa"/>
            <w:gridSpan w:val="3"/>
            <w:tcBorders>
              <w:top w:val="nil"/>
              <w:left w:val="nil"/>
              <w:bottom w:val="single" w:color="auto" w:sz="4" w:space="0"/>
              <w:right w:val="single" w:color="auto" w:sz="4" w:space="0"/>
            </w:tcBorders>
            <w:noWrap w:val="0"/>
            <w:vAlign w:val="center"/>
          </w:tcPr>
          <w:p>
            <w:pPr>
              <w:rPr>
                <w:rFonts w:hint="eastAsia" w:eastAsia="宋体" w:cs="Times New Roman"/>
              </w:rPr>
            </w:pPr>
            <w:r>
              <w:rPr>
                <w:rFonts w:hint="eastAsia" w:eastAsia="宋体" w:cs="Times New Roman"/>
              </w:rPr>
              <w:t>1.存在廉洁自律相关规定</w:t>
            </w:r>
            <w:r>
              <w:rPr>
                <w:rFonts w:hint="eastAsia" w:eastAsia="宋体" w:cs="Times New Roman"/>
                <w:lang w:eastAsia="zh-CN"/>
              </w:rPr>
              <w:t>或</w:t>
            </w:r>
            <w:r>
              <w:rPr>
                <w:rFonts w:hint="eastAsia" w:eastAsia="宋体" w:cs="Times New Roman"/>
              </w:rPr>
              <w:t>廉洁承诺的，减40分；</w:t>
            </w:r>
          </w:p>
          <w:p>
            <w:pPr>
              <w:rPr>
                <w:rFonts w:hint="eastAsia" w:eastAsia="宋体" w:cs="Times New Roman"/>
              </w:rPr>
            </w:pPr>
            <w:r>
              <w:rPr>
                <w:rFonts w:hint="eastAsia" w:eastAsia="宋体" w:cs="Times New Roman"/>
              </w:rPr>
              <w:t>2.未开展廉政教育的或存在违反回避制度或保密规定的，减20分；</w:t>
            </w:r>
          </w:p>
          <w:p>
            <w:pPr>
              <w:rPr>
                <w:rFonts w:hint="eastAsia" w:eastAsia="宋体" w:cs="Times New Roman"/>
              </w:rPr>
            </w:pPr>
            <w:r>
              <w:rPr>
                <w:rFonts w:hint="eastAsia" w:eastAsia="宋体" w:cs="Times New Roman"/>
              </w:rPr>
              <w:t>3.未按时参加评审中心召集会议的，每次减2分；</w:t>
            </w:r>
          </w:p>
          <w:p>
            <w:r>
              <w:rPr>
                <w:rFonts w:hint="eastAsia" w:eastAsia="宋体" w:cs="Times New Roman"/>
              </w:rPr>
              <w:t>4.未派评审中心指定的人员参加会议的，每次减3分。</w:t>
            </w:r>
          </w:p>
        </w:tc>
        <w:tc>
          <w:tcPr>
            <w:tcW w:w="2146" w:type="dxa"/>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1724" w:hRule="atLeast"/>
          <w:jc w:val="center"/>
        </w:trPr>
        <w:tc>
          <w:tcPr>
            <w:tcW w:w="647" w:type="dxa"/>
            <w:tcBorders>
              <w:top w:val="nil"/>
              <w:left w:val="single" w:color="auto" w:sz="4" w:space="0"/>
              <w:bottom w:val="single" w:color="auto" w:sz="4" w:space="0"/>
              <w:right w:val="single" w:color="auto" w:sz="4" w:space="0"/>
            </w:tcBorders>
            <w:noWrap/>
            <w:vAlign w:val="center"/>
          </w:tcPr>
          <w:p>
            <w:pPr>
              <w:jc w:val="center"/>
            </w:pPr>
            <w:r>
              <w:rPr>
                <w:rFonts w:hint="eastAsia"/>
              </w:rPr>
              <w:t>2</w:t>
            </w:r>
          </w:p>
        </w:tc>
        <w:tc>
          <w:tcPr>
            <w:tcW w:w="783" w:type="dxa"/>
            <w:tcBorders>
              <w:top w:val="single" w:color="auto" w:sz="4" w:space="0"/>
              <w:left w:val="nil"/>
              <w:bottom w:val="single" w:color="auto" w:sz="4" w:space="0"/>
              <w:right w:val="single" w:color="auto" w:sz="4" w:space="0"/>
            </w:tcBorders>
            <w:noWrap w:val="0"/>
            <w:vAlign w:val="center"/>
          </w:tcPr>
          <w:p>
            <w:pPr>
              <w:jc w:val="center"/>
            </w:pPr>
            <w:r>
              <w:rPr>
                <w:rFonts w:hint="eastAsia"/>
              </w:rPr>
              <w:t>评审方案及执行情况</w:t>
            </w:r>
          </w:p>
        </w:tc>
        <w:tc>
          <w:tcPr>
            <w:tcW w:w="5639" w:type="dxa"/>
            <w:gridSpan w:val="3"/>
            <w:tcBorders>
              <w:top w:val="nil"/>
              <w:left w:val="nil"/>
              <w:bottom w:val="single" w:color="auto" w:sz="4" w:space="0"/>
              <w:right w:val="single" w:color="auto" w:sz="4" w:space="0"/>
            </w:tcBorders>
            <w:noWrap w:val="0"/>
            <w:vAlign w:val="center"/>
          </w:tcPr>
          <w:p>
            <w:pPr>
              <w:rPr>
                <w:rFonts w:hint="eastAsia"/>
              </w:rPr>
            </w:pPr>
            <w:r>
              <w:rPr>
                <w:rFonts w:hint="eastAsia"/>
              </w:rPr>
              <w:t>1.未按时（3日</w:t>
            </w:r>
            <w:r>
              <w:t>内）</w:t>
            </w:r>
            <w:r>
              <w:rPr>
                <w:rFonts w:hint="eastAsia"/>
              </w:rPr>
              <w:t>提交评审方案的，减20分；</w:t>
            </w:r>
          </w:p>
          <w:p>
            <w:pPr>
              <w:rPr>
                <w:rFonts w:hint="eastAsia"/>
              </w:rPr>
            </w:pPr>
            <w:r>
              <w:rPr>
                <w:rFonts w:hint="eastAsia"/>
              </w:rPr>
              <w:t>2.评审方案中应包含项目评审人员及分工，进度安排，评审质量、时限、廉洁保障措施等</w:t>
            </w:r>
            <w:r>
              <w:t>方面</w:t>
            </w:r>
            <w:r>
              <w:rPr>
                <w:rFonts w:hint="eastAsia"/>
              </w:rPr>
              <w:t>（具体内容详见征集</w:t>
            </w:r>
            <w:r>
              <w:t>文件）</w:t>
            </w:r>
            <w:r>
              <w:rPr>
                <w:rFonts w:hint="eastAsia"/>
              </w:rPr>
              <w:t>，每缺一项减5分；</w:t>
            </w:r>
          </w:p>
          <w:p>
            <w:r>
              <w:rPr>
                <w:rFonts w:hint="eastAsia"/>
              </w:rPr>
              <w:t>3.未按评审方案执行的，每发现一次减5分；</w:t>
            </w:r>
          </w:p>
          <w:p>
            <w:pPr>
              <w:rPr>
                <w:rFonts w:hint="eastAsia"/>
              </w:rPr>
            </w:pPr>
            <w:r>
              <w:rPr>
                <w:rFonts w:hint="eastAsia"/>
              </w:rPr>
              <w:t>4.未经评审中心允许更换项目人员的，项目负责人减20分/次、造价师减10分/人/次。</w:t>
            </w:r>
          </w:p>
        </w:tc>
        <w:tc>
          <w:tcPr>
            <w:tcW w:w="2146" w:type="dxa"/>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1618" w:hRule="atLeast"/>
          <w:jc w:val="center"/>
        </w:trPr>
        <w:tc>
          <w:tcPr>
            <w:tcW w:w="647" w:type="dxa"/>
            <w:tcBorders>
              <w:top w:val="nil"/>
              <w:left w:val="single" w:color="auto" w:sz="4" w:space="0"/>
              <w:bottom w:val="single" w:color="auto" w:sz="4" w:space="0"/>
              <w:right w:val="single" w:color="auto" w:sz="4" w:space="0"/>
            </w:tcBorders>
            <w:noWrap/>
            <w:vAlign w:val="center"/>
          </w:tcPr>
          <w:p>
            <w:pPr>
              <w:jc w:val="center"/>
            </w:pPr>
            <w:r>
              <w:rPr>
                <w:rFonts w:hint="eastAsia"/>
              </w:rPr>
              <w:t>3</w:t>
            </w:r>
          </w:p>
        </w:tc>
        <w:tc>
          <w:tcPr>
            <w:tcW w:w="783" w:type="dxa"/>
            <w:tcBorders>
              <w:top w:val="single" w:color="auto" w:sz="4" w:space="0"/>
              <w:left w:val="nil"/>
              <w:bottom w:val="single" w:color="auto" w:sz="4" w:space="0"/>
              <w:right w:val="single" w:color="auto" w:sz="4" w:space="0"/>
            </w:tcBorders>
            <w:noWrap w:val="0"/>
            <w:vAlign w:val="center"/>
          </w:tcPr>
          <w:p>
            <w:pPr>
              <w:jc w:val="center"/>
            </w:pPr>
            <w:r>
              <w:rPr>
                <w:rFonts w:hint="eastAsia"/>
              </w:rPr>
              <w:t>评审</w:t>
            </w:r>
            <w:r>
              <w:t>过程</w:t>
            </w:r>
            <w:r>
              <w:rPr>
                <w:rFonts w:hint="eastAsia"/>
              </w:rPr>
              <w:t>情况</w:t>
            </w:r>
          </w:p>
        </w:tc>
        <w:tc>
          <w:tcPr>
            <w:tcW w:w="5639" w:type="dxa"/>
            <w:gridSpan w:val="3"/>
            <w:tcBorders>
              <w:top w:val="nil"/>
              <w:left w:val="nil"/>
              <w:bottom w:val="single" w:color="auto" w:sz="4" w:space="0"/>
              <w:right w:val="single" w:color="auto" w:sz="4" w:space="0"/>
            </w:tcBorders>
            <w:noWrap w:val="0"/>
            <w:vAlign w:val="center"/>
          </w:tcPr>
          <w:p>
            <w:r>
              <w:rPr>
                <w:rFonts w:hint="eastAsia"/>
              </w:rPr>
              <w:t>1.未经评审中心允许私自接收评审资料的，每</w:t>
            </w:r>
            <w:r>
              <w:t>发现</w:t>
            </w:r>
            <w:r>
              <w:rPr>
                <w:rFonts w:hint="eastAsia"/>
              </w:rPr>
              <w:t>一次减</w:t>
            </w:r>
            <w:r>
              <w:t>20</w:t>
            </w:r>
            <w:r>
              <w:rPr>
                <w:rFonts w:hint="eastAsia"/>
              </w:rPr>
              <w:t>分；</w:t>
            </w:r>
          </w:p>
          <w:p>
            <w:pPr>
              <w:rPr>
                <w:rFonts w:hint="eastAsia"/>
              </w:rPr>
            </w:pPr>
            <w:r>
              <w:t>2</w:t>
            </w:r>
            <w:r>
              <w:rPr>
                <w:rFonts w:hint="eastAsia"/>
              </w:rPr>
              <w:t>.未经评审中心允许私自现场踏勘的，每</w:t>
            </w:r>
            <w:r>
              <w:t>发现</w:t>
            </w:r>
            <w:r>
              <w:rPr>
                <w:rFonts w:hint="eastAsia"/>
              </w:rPr>
              <w:t>一次减</w:t>
            </w:r>
            <w:r>
              <w:t>20</w:t>
            </w:r>
            <w:r>
              <w:rPr>
                <w:rFonts w:hint="eastAsia"/>
              </w:rPr>
              <w:t>分；</w:t>
            </w:r>
          </w:p>
          <w:p>
            <w:pPr>
              <w:rPr>
                <w:rFonts w:hint="eastAsia"/>
              </w:rPr>
            </w:pPr>
            <w:r>
              <w:t>3</w:t>
            </w:r>
            <w:r>
              <w:rPr>
                <w:rFonts w:hint="eastAsia"/>
              </w:rPr>
              <w:t>.私下与</w:t>
            </w:r>
            <w:r>
              <w:t>建设单位、施工单位接触的</w:t>
            </w:r>
            <w:r>
              <w:rPr>
                <w:rFonts w:hint="eastAsia"/>
              </w:rPr>
              <w:t>或</w:t>
            </w:r>
            <w:r>
              <w:t>电话联系的，每发现一次</w:t>
            </w:r>
            <w:r>
              <w:rPr>
                <w:rFonts w:hint="eastAsia"/>
              </w:rPr>
              <w:t>减</w:t>
            </w:r>
            <w:r>
              <w:t>20</w:t>
            </w:r>
            <w:r>
              <w:rPr>
                <w:rFonts w:hint="eastAsia"/>
              </w:rPr>
              <w:t>分。</w:t>
            </w:r>
          </w:p>
          <w:p>
            <w:pPr>
              <w:rPr>
                <w:rFonts w:hint="eastAsia" w:eastAsia="仿宋_GB2312"/>
                <w:lang w:val="en-US" w:eastAsia="zh-CN"/>
              </w:rPr>
            </w:pPr>
            <w:r>
              <w:rPr>
                <w:rFonts w:hint="eastAsia"/>
                <w:lang w:val="en-US" w:eastAsia="zh-CN"/>
              </w:rPr>
              <w:t>4.中介机构评审过程中加强信息沟通会商，重要事项（影响工程造价的）向部室负责人及时汇报，未及时汇报的，每发现一次扣10分。</w:t>
            </w:r>
          </w:p>
        </w:tc>
        <w:tc>
          <w:tcPr>
            <w:tcW w:w="2146" w:type="dxa"/>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1601" w:hRule="atLeast"/>
          <w:jc w:val="center"/>
        </w:trPr>
        <w:tc>
          <w:tcPr>
            <w:tcW w:w="647" w:type="dxa"/>
            <w:tcBorders>
              <w:top w:val="nil"/>
              <w:left w:val="single" w:color="auto" w:sz="4" w:space="0"/>
              <w:bottom w:val="single" w:color="auto" w:sz="4" w:space="0"/>
              <w:right w:val="single" w:color="auto" w:sz="4" w:space="0"/>
            </w:tcBorders>
            <w:noWrap/>
            <w:vAlign w:val="center"/>
          </w:tcPr>
          <w:p>
            <w:pPr>
              <w:jc w:val="center"/>
            </w:pPr>
            <w:r>
              <w:rPr>
                <w:rFonts w:hint="eastAsia"/>
              </w:rPr>
              <w:t>5</w:t>
            </w:r>
          </w:p>
        </w:tc>
        <w:tc>
          <w:tcPr>
            <w:tcW w:w="783" w:type="dxa"/>
            <w:tcBorders>
              <w:top w:val="single" w:color="auto" w:sz="4" w:space="0"/>
              <w:left w:val="nil"/>
              <w:bottom w:val="single" w:color="auto" w:sz="4" w:space="0"/>
              <w:right w:val="single" w:color="auto" w:sz="4" w:space="0"/>
            </w:tcBorders>
            <w:noWrap w:val="0"/>
            <w:vAlign w:val="center"/>
          </w:tcPr>
          <w:p>
            <w:pPr>
              <w:jc w:val="center"/>
            </w:pPr>
            <w:r>
              <w:rPr>
                <w:rFonts w:hint="eastAsia"/>
              </w:rPr>
              <w:t>评审报告</w:t>
            </w:r>
          </w:p>
        </w:tc>
        <w:tc>
          <w:tcPr>
            <w:tcW w:w="5639" w:type="dxa"/>
            <w:gridSpan w:val="3"/>
            <w:tcBorders>
              <w:top w:val="nil"/>
              <w:left w:val="nil"/>
              <w:bottom w:val="single" w:color="auto" w:sz="4" w:space="0"/>
              <w:right w:val="single" w:color="auto" w:sz="4" w:space="0"/>
            </w:tcBorders>
            <w:noWrap w:val="0"/>
            <w:vAlign w:val="center"/>
          </w:tcPr>
          <w:p>
            <w:pPr>
              <w:rPr>
                <w:rFonts w:hint="eastAsia"/>
              </w:rPr>
            </w:pPr>
            <w:r>
              <w:rPr>
                <w:rFonts w:hint="eastAsia"/>
              </w:rPr>
              <w:t>1.评审报告中签字盖章不齐全的或有表述错误的，每处减5分；</w:t>
            </w:r>
          </w:p>
          <w:p>
            <w:pPr>
              <w:rPr>
                <w:rFonts w:hint="eastAsia"/>
              </w:rPr>
            </w:pPr>
            <w:r>
              <w:rPr>
                <w:rFonts w:hint="eastAsia"/>
              </w:rPr>
              <w:t>2.移交的工作底稿不齐全、准确、规范的，每处减5分；</w:t>
            </w:r>
          </w:p>
          <w:p>
            <w:pPr>
              <w:rPr>
                <w:rFonts w:hint="eastAsia"/>
              </w:rPr>
            </w:pPr>
            <w:r>
              <w:rPr>
                <w:rFonts w:hint="eastAsia"/>
              </w:rPr>
              <w:t>3.未上交工作底稿的，减20分；</w:t>
            </w:r>
          </w:p>
          <w:p>
            <w:r>
              <w:rPr>
                <w:rFonts w:hint="eastAsia"/>
              </w:rPr>
              <w:t>4.询价记录不完整、错误、</w:t>
            </w:r>
            <w:r>
              <w:t>弄虚作假</w:t>
            </w:r>
            <w:r>
              <w:rPr>
                <w:rFonts w:hint="eastAsia"/>
              </w:rPr>
              <w:t>的，每处减10分。</w:t>
            </w:r>
          </w:p>
        </w:tc>
        <w:tc>
          <w:tcPr>
            <w:tcW w:w="2146" w:type="dxa"/>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1271" w:hRule="atLeast"/>
          <w:jc w:val="center"/>
        </w:trPr>
        <w:tc>
          <w:tcPr>
            <w:tcW w:w="647" w:type="dxa"/>
            <w:tcBorders>
              <w:top w:val="nil"/>
              <w:left w:val="single" w:color="auto" w:sz="4" w:space="0"/>
              <w:bottom w:val="single" w:color="auto" w:sz="4" w:space="0"/>
              <w:right w:val="single" w:color="auto" w:sz="4" w:space="0"/>
            </w:tcBorders>
            <w:noWrap/>
            <w:vAlign w:val="center"/>
          </w:tcPr>
          <w:p>
            <w:pPr>
              <w:jc w:val="center"/>
              <w:rPr>
                <w:rFonts w:hint="eastAsia"/>
              </w:rPr>
            </w:pPr>
            <w:r>
              <w:rPr>
                <w:rFonts w:hint="eastAsia"/>
              </w:rPr>
              <w:t>6</w:t>
            </w:r>
          </w:p>
        </w:tc>
        <w:tc>
          <w:tcPr>
            <w:tcW w:w="78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其他问题及要求</w:t>
            </w:r>
          </w:p>
        </w:tc>
        <w:tc>
          <w:tcPr>
            <w:tcW w:w="5639" w:type="dxa"/>
            <w:gridSpan w:val="3"/>
            <w:tcBorders>
              <w:top w:val="nil"/>
              <w:left w:val="nil"/>
              <w:bottom w:val="single" w:color="auto" w:sz="4" w:space="0"/>
              <w:right w:val="single" w:color="auto" w:sz="4" w:space="0"/>
            </w:tcBorders>
            <w:noWrap w:val="0"/>
            <w:vAlign w:val="center"/>
          </w:tcPr>
          <w:p/>
        </w:tc>
        <w:tc>
          <w:tcPr>
            <w:tcW w:w="2146" w:type="dxa"/>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1030" w:hRule="atLeast"/>
          <w:jc w:val="center"/>
        </w:trPr>
        <w:tc>
          <w:tcPr>
            <w:tcW w:w="2206" w:type="dxa"/>
            <w:gridSpan w:val="3"/>
            <w:tcBorders>
              <w:top w:val="single" w:color="auto" w:sz="4" w:space="0"/>
              <w:left w:val="single" w:color="auto" w:sz="4" w:space="0"/>
              <w:bottom w:val="single" w:color="auto" w:sz="4" w:space="0"/>
              <w:right w:val="single" w:color="auto" w:sz="4" w:space="0"/>
            </w:tcBorders>
            <w:noWrap/>
            <w:vAlign w:val="center"/>
          </w:tcPr>
          <w:p>
            <w:pPr>
              <w:rPr>
                <w:rFonts w:hint="eastAsia"/>
              </w:rPr>
            </w:pPr>
            <w:r>
              <w:rPr>
                <w:rFonts w:hint="eastAsia"/>
              </w:rPr>
              <w:t>本次减</w:t>
            </w:r>
            <w:r>
              <w:t>分</w:t>
            </w:r>
            <w:r>
              <w:rPr>
                <w:rFonts w:hint="eastAsia"/>
              </w:rPr>
              <w:t>：     分</w:t>
            </w:r>
          </w:p>
          <w:p>
            <w:r>
              <w:rPr>
                <w:rFonts w:hint="eastAsia"/>
              </w:rPr>
              <w:t>累计减分：     分</w:t>
            </w:r>
          </w:p>
        </w:tc>
        <w:tc>
          <w:tcPr>
            <w:tcW w:w="3653" w:type="dxa"/>
            <w:tcBorders>
              <w:top w:val="single" w:color="auto" w:sz="4" w:space="0"/>
              <w:left w:val="nil"/>
              <w:bottom w:val="single" w:color="auto" w:sz="4" w:space="0"/>
              <w:right w:val="single" w:color="auto" w:sz="4" w:space="0"/>
            </w:tcBorders>
            <w:noWrap w:val="0"/>
            <w:vAlign w:val="center"/>
          </w:tcPr>
          <w:p>
            <w:pPr>
              <w:rPr>
                <w:rFonts w:hint="eastAsia"/>
              </w:rPr>
            </w:pPr>
            <w:r>
              <w:rPr>
                <w:rFonts w:hint="eastAsia"/>
              </w:rPr>
              <w:t>被考核人：</w:t>
            </w:r>
          </w:p>
        </w:tc>
        <w:tc>
          <w:tcPr>
            <w:tcW w:w="3356"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rPr>
            </w:pPr>
            <w:r>
              <w:rPr>
                <w:rFonts w:hint="eastAsia"/>
              </w:rPr>
              <w:t>考核人：</w:t>
            </w:r>
          </w:p>
        </w:tc>
      </w:tr>
    </w:tbl>
    <w:p>
      <w:pPr>
        <w:pStyle w:val="2"/>
        <w:ind w:left="0" w:firstLine="0" w:firstLineChars="0"/>
        <w:rPr>
          <w:sz w:val="21"/>
          <w:szCs w:val="21"/>
        </w:rPr>
      </w:pPr>
      <w:r>
        <w:rPr>
          <w:rFonts w:hint="eastAsia" w:ascii="宋体" w:hAnsi="宋体" w:eastAsia="宋体" w:cs="宋体"/>
          <w:b/>
          <w:bCs/>
          <w:color w:val="000000"/>
          <w:sz w:val="21"/>
          <w:szCs w:val="21"/>
        </w:rPr>
        <w:t>注</w:t>
      </w:r>
      <w:r>
        <w:rPr>
          <w:rFonts w:hint="eastAsia" w:hAnsi="仿宋_GB2312" w:cs="仿宋_GB2312"/>
          <w:color w:val="000000"/>
          <w:sz w:val="21"/>
          <w:szCs w:val="21"/>
        </w:rPr>
        <w:t>：</w:t>
      </w:r>
      <w:r>
        <w:rPr>
          <w:rFonts w:hint="eastAsia" w:ascii="宋体" w:hAnsi="宋体" w:eastAsia="宋体" w:cs="宋体"/>
          <w:color w:val="000000"/>
          <w:sz w:val="21"/>
          <w:szCs w:val="21"/>
        </w:rPr>
        <w:t>此表为预算、结算项目评审环节评价表，全过程跟踪项目预算、结算环节也适用此表。</w:t>
      </w:r>
    </w:p>
    <w:p>
      <w:pPr>
        <w:widowControl/>
        <w:jc w:val="center"/>
        <w:rPr>
          <w:rFonts w:hint="eastAsia" w:ascii="方正小标宋简体" w:hAnsi="宋体" w:eastAsia="方正小标宋简体" w:cs="宋体"/>
          <w:kern w:val="0"/>
          <w:sz w:val="32"/>
          <w:szCs w:val="32"/>
        </w:rPr>
        <w:sectPr>
          <w:pgSz w:w="11906" w:h="16838"/>
          <w:pgMar w:top="1213" w:right="1179" w:bottom="1213" w:left="1406" w:header="851" w:footer="992" w:gutter="0"/>
          <w:cols w:space="720" w:num="1"/>
          <w:docGrid w:type="lines" w:linePitch="312" w:charSpace="0"/>
        </w:sectPr>
      </w:pP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kern w:val="0"/>
          <w:sz w:val="32"/>
          <w:szCs w:val="32"/>
        </w:rPr>
        <w:t>评审过程质效考核表</w:t>
      </w:r>
      <w:r>
        <w:rPr>
          <w:rFonts w:hint="eastAsia" w:ascii="方正小标宋简体" w:hAnsi="宋体" w:eastAsia="方正小标宋简体" w:cs="宋体"/>
          <w:color w:val="000000"/>
          <w:kern w:val="0"/>
          <w:sz w:val="32"/>
          <w:szCs w:val="32"/>
        </w:rPr>
        <w:t>（跟踪评审）</w:t>
      </w:r>
    </w:p>
    <w:p>
      <w:pPr>
        <w:spacing w:before="156" w:beforeLines="50" w:after="156" w:afterLines="50"/>
        <w:rPr>
          <w:rFonts w:hint="eastAsia" w:ascii="宋体" w:hAnsi="宋体" w:cs="宋体"/>
          <w:szCs w:val="21"/>
        </w:rPr>
      </w:pPr>
      <w:r>
        <w:rPr>
          <w:rFonts w:hint="eastAsia" w:ascii="宋体" w:hAnsi="宋体" w:cs="宋体"/>
          <w:szCs w:val="21"/>
        </w:rPr>
        <w:t>项目名称：</w:t>
      </w:r>
    </w:p>
    <w:p>
      <w:pPr>
        <w:spacing w:before="156" w:beforeLines="50" w:after="156" w:afterLines="50"/>
        <w:rPr>
          <w:rFonts w:hint="eastAsia" w:ascii="宋体" w:hAnsi="宋体" w:cs="宋体"/>
          <w:szCs w:val="21"/>
        </w:rPr>
      </w:pPr>
      <w:r>
        <w:rPr>
          <w:rFonts w:hint="eastAsia" w:ascii="宋体" w:hAnsi="宋体" w:cs="宋体"/>
          <w:szCs w:val="21"/>
          <w:lang w:eastAsia="zh-CN"/>
        </w:rPr>
        <w:t>中介机构</w:t>
      </w:r>
      <w:r>
        <w:rPr>
          <w:rFonts w:hint="eastAsia" w:ascii="宋体" w:hAnsi="宋体" w:cs="宋体"/>
          <w:szCs w:val="21"/>
        </w:rPr>
        <w:t>：                                     日期：</w:t>
      </w:r>
    </w:p>
    <w:tbl>
      <w:tblPr>
        <w:tblStyle w:val="7"/>
        <w:tblpPr w:leftFromText="180" w:rightFromText="180" w:vertAnchor="text" w:horzAnchor="page" w:tblpXSpec="center" w:tblpY="84"/>
        <w:tblOverlap w:val="never"/>
        <w:tblW w:w="9165" w:type="dxa"/>
        <w:tblInd w:w="0" w:type="dxa"/>
        <w:tblLayout w:type="fixed"/>
        <w:tblCellMar>
          <w:top w:w="0" w:type="dxa"/>
          <w:left w:w="108" w:type="dxa"/>
          <w:bottom w:w="0" w:type="dxa"/>
          <w:right w:w="108" w:type="dxa"/>
        </w:tblCellMar>
      </w:tblPr>
      <w:tblGrid>
        <w:gridCol w:w="711"/>
        <w:gridCol w:w="750"/>
        <w:gridCol w:w="654"/>
        <w:gridCol w:w="3684"/>
        <w:gridCol w:w="1593"/>
        <w:gridCol w:w="1773"/>
      </w:tblGrid>
      <w:tr>
        <w:tblPrEx>
          <w:tblCellMar>
            <w:top w:w="0" w:type="dxa"/>
            <w:left w:w="108" w:type="dxa"/>
            <w:bottom w:w="0" w:type="dxa"/>
            <w:right w:w="108" w:type="dxa"/>
          </w:tblCellMar>
        </w:tblPrEx>
        <w:trPr>
          <w:wBefore w:w="0" w:type="auto"/>
          <w:wAfter w:w="0" w:type="auto"/>
          <w:trHeight w:val="812" w:hRule="atLeast"/>
        </w:trPr>
        <w:tc>
          <w:tcPr>
            <w:tcW w:w="71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b/>
                <w:bCs/>
              </w:rPr>
            </w:pPr>
            <w:r>
              <w:rPr>
                <w:rFonts w:hint="eastAsia"/>
                <w:b/>
                <w:bCs/>
              </w:rPr>
              <w:t>序</w:t>
            </w:r>
          </w:p>
          <w:p>
            <w:pPr>
              <w:jc w:val="center"/>
              <w:rPr>
                <w:rFonts w:hint="eastAsia"/>
                <w:b/>
                <w:bCs/>
              </w:rPr>
            </w:pPr>
            <w:r>
              <w:rPr>
                <w:rFonts w:hint="eastAsia"/>
                <w:b/>
                <w:bCs/>
              </w:rPr>
              <w:t>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项</w:t>
            </w:r>
          </w:p>
          <w:p>
            <w:pPr>
              <w:jc w:val="center"/>
              <w:rPr>
                <w:rFonts w:hint="eastAsia"/>
                <w:b/>
                <w:bCs/>
              </w:rPr>
            </w:pPr>
            <w:r>
              <w:rPr>
                <w:rFonts w:hint="eastAsia"/>
                <w:b/>
                <w:bCs/>
              </w:rPr>
              <w:t>目</w:t>
            </w:r>
          </w:p>
        </w:tc>
        <w:tc>
          <w:tcPr>
            <w:tcW w:w="5931" w:type="dxa"/>
            <w:gridSpan w:val="3"/>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违规（扣分）情形列举或服务要求</w:t>
            </w:r>
          </w:p>
        </w:tc>
        <w:tc>
          <w:tcPr>
            <w:tcW w:w="1773" w:type="dxa"/>
            <w:tcBorders>
              <w:top w:val="single" w:color="auto" w:sz="4" w:space="0"/>
              <w:left w:val="nil"/>
              <w:bottom w:val="single" w:color="auto" w:sz="4" w:space="0"/>
              <w:right w:val="single" w:color="auto" w:sz="4" w:space="0"/>
            </w:tcBorders>
            <w:noWrap/>
            <w:vAlign w:val="center"/>
          </w:tcPr>
          <w:p>
            <w:pPr>
              <w:jc w:val="center"/>
              <w:rPr>
                <w:rFonts w:hint="eastAsia"/>
                <w:b/>
                <w:bCs/>
                <w:sz w:val="24"/>
                <w:szCs w:val="24"/>
              </w:rPr>
            </w:pPr>
            <w:r>
              <w:rPr>
                <w:rFonts w:hint="eastAsia"/>
                <w:b/>
                <w:bCs/>
              </w:rPr>
              <w:t>减分原因及分值</w:t>
            </w:r>
          </w:p>
        </w:tc>
      </w:tr>
      <w:tr>
        <w:tblPrEx>
          <w:tblCellMar>
            <w:top w:w="0" w:type="dxa"/>
            <w:left w:w="108" w:type="dxa"/>
            <w:bottom w:w="0" w:type="dxa"/>
            <w:right w:w="108" w:type="dxa"/>
          </w:tblCellMar>
        </w:tblPrEx>
        <w:trPr>
          <w:wBefore w:w="0" w:type="auto"/>
          <w:wAfter w:w="0" w:type="auto"/>
          <w:trHeight w:val="1012" w:hRule="atLeast"/>
        </w:trPr>
        <w:tc>
          <w:tcPr>
            <w:tcW w:w="7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评审工作纪律</w:t>
            </w:r>
          </w:p>
        </w:tc>
        <w:tc>
          <w:tcPr>
            <w:tcW w:w="5931" w:type="dxa"/>
            <w:gridSpan w:val="3"/>
            <w:tcBorders>
              <w:top w:val="single" w:color="auto" w:sz="4" w:space="0"/>
              <w:left w:val="nil"/>
              <w:bottom w:val="single" w:color="auto" w:sz="4" w:space="0"/>
              <w:right w:val="single" w:color="auto" w:sz="4" w:space="0"/>
            </w:tcBorders>
            <w:noWrap w:val="0"/>
            <w:vAlign w:val="center"/>
          </w:tcPr>
          <w:p>
            <w:r>
              <w:rPr>
                <w:rFonts w:hint="eastAsia"/>
              </w:rPr>
              <w:t>1.存在廉洁自律相关</w:t>
            </w:r>
            <w:r>
              <w:t>规定</w:t>
            </w:r>
            <w:r>
              <w:rPr>
                <w:rFonts w:hint="eastAsia"/>
                <w:lang w:eastAsia="zh-CN"/>
              </w:rPr>
              <w:t>或</w:t>
            </w:r>
            <w:r>
              <w:t>廉洁承诺</w:t>
            </w:r>
            <w:bookmarkStart w:id="0" w:name="_GoBack"/>
            <w:bookmarkEnd w:id="0"/>
            <w:r>
              <w:t>的</w:t>
            </w:r>
            <w:r>
              <w:rPr>
                <w:rFonts w:hint="eastAsia"/>
              </w:rPr>
              <w:t>，减40分；</w:t>
            </w:r>
          </w:p>
          <w:p>
            <w:pPr>
              <w:rPr>
                <w:rFonts w:hint="eastAsia"/>
              </w:rPr>
            </w:pPr>
            <w:r>
              <w:t>2.</w:t>
            </w:r>
            <w:r>
              <w:rPr>
                <w:rFonts w:hint="eastAsia"/>
              </w:rPr>
              <w:t>存在未开展</w:t>
            </w:r>
            <w:r>
              <w:t>廉政教育</w:t>
            </w:r>
            <w:r>
              <w:rPr>
                <w:rFonts w:hint="eastAsia"/>
              </w:rPr>
              <w:t>或</w:t>
            </w:r>
            <w:r>
              <w:t>违反回避制度</w:t>
            </w:r>
            <w:r>
              <w:rPr>
                <w:rFonts w:hint="eastAsia"/>
              </w:rPr>
              <w:t>或</w:t>
            </w:r>
            <w:r>
              <w:t>保密规定</w:t>
            </w:r>
            <w:r>
              <w:rPr>
                <w:rFonts w:hint="eastAsia"/>
              </w:rPr>
              <w:t>的</w:t>
            </w:r>
            <w:r>
              <w:t>，</w:t>
            </w:r>
            <w:r>
              <w:rPr>
                <w:rFonts w:hint="eastAsia"/>
              </w:rPr>
              <w:t>减20分；</w:t>
            </w:r>
          </w:p>
          <w:p>
            <w:pPr>
              <w:rPr>
                <w:rFonts w:hint="eastAsia"/>
              </w:rPr>
            </w:pPr>
            <w:r>
              <w:t>3</w:t>
            </w:r>
            <w:r>
              <w:rPr>
                <w:rFonts w:hint="eastAsia"/>
              </w:rPr>
              <w:t>.未按时参加评审中心召集会议的，每次减</w:t>
            </w:r>
            <w:r>
              <w:t>2</w:t>
            </w:r>
            <w:r>
              <w:rPr>
                <w:rFonts w:hint="eastAsia"/>
              </w:rPr>
              <w:t>分；</w:t>
            </w:r>
          </w:p>
          <w:p>
            <w:pPr>
              <w:widowControl/>
              <w:jc w:val="left"/>
              <w:rPr>
                <w:rFonts w:hint="eastAsia" w:ascii="宋体" w:hAnsi="宋体" w:cs="宋体"/>
                <w:color w:val="000000"/>
                <w:kern w:val="0"/>
                <w:sz w:val="22"/>
                <w:szCs w:val="24"/>
              </w:rPr>
            </w:pPr>
            <w:r>
              <w:t>4</w:t>
            </w:r>
            <w:r>
              <w:rPr>
                <w:rFonts w:hint="eastAsia"/>
              </w:rPr>
              <w:t>.未派评审</w:t>
            </w:r>
            <w:r>
              <w:t>中心</w:t>
            </w:r>
            <w:r>
              <w:rPr>
                <w:rFonts w:hint="eastAsia"/>
              </w:rPr>
              <w:t>指定的人员参加会议的，每次减</w:t>
            </w:r>
            <w:r>
              <w:t>3</w:t>
            </w:r>
            <w:r>
              <w:rPr>
                <w:rFonts w:hint="eastAsia"/>
              </w:rPr>
              <w:t>分。</w:t>
            </w:r>
          </w:p>
        </w:tc>
        <w:tc>
          <w:tcPr>
            <w:tcW w:w="177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4"/>
              </w:rPr>
            </w:pPr>
          </w:p>
        </w:tc>
      </w:tr>
      <w:tr>
        <w:tblPrEx>
          <w:tblCellMar>
            <w:top w:w="0" w:type="dxa"/>
            <w:left w:w="108" w:type="dxa"/>
            <w:bottom w:w="0" w:type="dxa"/>
            <w:right w:w="108" w:type="dxa"/>
          </w:tblCellMar>
        </w:tblPrEx>
        <w:trPr>
          <w:wBefore w:w="0" w:type="auto"/>
          <w:wAfter w:w="0" w:type="auto"/>
          <w:trHeight w:val="2041" w:hRule="atLeast"/>
        </w:trPr>
        <w:tc>
          <w:tcPr>
            <w:tcW w:w="71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2</w:t>
            </w:r>
          </w:p>
        </w:tc>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4"/>
              </w:rPr>
            </w:pPr>
            <w:r>
              <w:rPr>
                <w:rFonts w:hint="eastAsia" w:ascii="宋体" w:hAnsi="宋体" w:cs="宋体"/>
                <w:kern w:val="0"/>
                <w:sz w:val="22"/>
              </w:rPr>
              <w:t>跟踪评审方案及执行情况</w:t>
            </w:r>
          </w:p>
        </w:tc>
        <w:tc>
          <w:tcPr>
            <w:tcW w:w="5931" w:type="dxa"/>
            <w:gridSpan w:val="3"/>
            <w:tcBorders>
              <w:top w:val="nil"/>
              <w:left w:val="nil"/>
              <w:bottom w:val="single" w:color="auto" w:sz="4" w:space="0"/>
              <w:right w:val="single" w:color="auto" w:sz="4" w:space="0"/>
            </w:tcBorders>
            <w:noWrap w:val="0"/>
            <w:vAlign w:val="center"/>
          </w:tcPr>
          <w:p>
            <w:pPr>
              <w:rPr>
                <w:rFonts w:hint="eastAsia"/>
              </w:rPr>
            </w:pPr>
            <w:r>
              <w:rPr>
                <w:rFonts w:hint="eastAsia"/>
              </w:rPr>
              <w:t>1.未按时（3日</w:t>
            </w:r>
            <w:r>
              <w:t>内）</w:t>
            </w:r>
            <w:r>
              <w:rPr>
                <w:rFonts w:hint="eastAsia"/>
              </w:rPr>
              <w:t>提交跟踪评审方案的，减20分；</w:t>
            </w:r>
          </w:p>
          <w:p>
            <w:pPr>
              <w:rPr>
                <w:rFonts w:hint="eastAsia"/>
              </w:rPr>
            </w:pPr>
            <w:r>
              <w:rPr>
                <w:rFonts w:hint="eastAsia"/>
              </w:rPr>
              <w:t>2.跟踪评审方案中应包含项目驻场人员及分工，跟踪进度安排，跟踪质量保障</w:t>
            </w:r>
            <w:r>
              <w:t>措施</w:t>
            </w:r>
            <w:r>
              <w:rPr>
                <w:rFonts w:hint="eastAsia"/>
              </w:rPr>
              <w:t>、廉洁保障措施、</w:t>
            </w:r>
            <w:r>
              <w:t>应急保障</w:t>
            </w:r>
            <w:r>
              <w:rPr>
                <w:rFonts w:hint="eastAsia"/>
              </w:rPr>
              <w:t>等</w:t>
            </w:r>
            <w:r>
              <w:t>方面</w:t>
            </w:r>
            <w:r>
              <w:rPr>
                <w:rFonts w:hint="eastAsia"/>
              </w:rPr>
              <w:t>（具体内容详见征集</w:t>
            </w:r>
            <w:r>
              <w:t>文件）</w:t>
            </w:r>
            <w:r>
              <w:rPr>
                <w:rFonts w:hint="eastAsia"/>
              </w:rPr>
              <w:t>，每缺一项减5分；</w:t>
            </w:r>
          </w:p>
          <w:p>
            <w:r>
              <w:rPr>
                <w:rFonts w:hint="eastAsia"/>
              </w:rPr>
              <w:t>3.未按评审方案执行的，每发现一次减5分；</w:t>
            </w:r>
          </w:p>
          <w:p>
            <w:pPr>
              <w:rPr>
                <w:rFonts w:hint="eastAsia"/>
              </w:rPr>
            </w:pPr>
            <w:r>
              <w:rPr>
                <w:rFonts w:hint="eastAsia"/>
              </w:rPr>
              <w:t>4.未经评审中心允许更换驻场跟踪一级造价</w:t>
            </w:r>
            <w:r>
              <w:t>工程师的</w:t>
            </w:r>
            <w:r>
              <w:rPr>
                <w:rFonts w:hint="eastAsia"/>
              </w:rPr>
              <w:t>减</w:t>
            </w:r>
            <w:r>
              <w:t>20</w:t>
            </w:r>
            <w:r>
              <w:rPr>
                <w:rFonts w:hint="eastAsia"/>
              </w:rPr>
              <w:t>分/人/次、其他</w:t>
            </w:r>
            <w:r>
              <w:t>人员</w:t>
            </w:r>
            <w:r>
              <w:rPr>
                <w:rFonts w:hint="eastAsia"/>
              </w:rPr>
              <w:t>减10分/人/次。</w:t>
            </w:r>
          </w:p>
        </w:tc>
        <w:tc>
          <w:tcPr>
            <w:tcW w:w="177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4"/>
              </w:rPr>
            </w:pPr>
          </w:p>
        </w:tc>
      </w:tr>
      <w:tr>
        <w:tblPrEx>
          <w:tblCellMar>
            <w:top w:w="0" w:type="dxa"/>
            <w:left w:w="108" w:type="dxa"/>
            <w:bottom w:w="0" w:type="dxa"/>
            <w:right w:w="108" w:type="dxa"/>
          </w:tblCellMar>
        </w:tblPrEx>
        <w:trPr>
          <w:wBefore w:w="0" w:type="auto"/>
          <w:wAfter w:w="0" w:type="auto"/>
          <w:trHeight w:val="1784" w:hRule="atLeast"/>
        </w:trPr>
        <w:tc>
          <w:tcPr>
            <w:tcW w:w="71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3</w:t>
            </w:r>
          </w:p>
        </w:tc>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驻场跟踪质量</w:t>
            </w:r>
          </w:p>
        </w:tc>
        <w:tc>
          <w:tcPr>
            <w:tcW w:w="5931" w:type="dxa"/>
            <w:gridSpan w:val="3"/>
            <w:tcBorders>
              <w:top w:val="nil"/>
              <w:left w:val="nil"/>
              <w:bottom w:val="single" w:color="auto" w:sz="4" w:space="0"/>
              <w:right w:val="single" w:color="auto" w:sz="4" w:space="0"/>
            </w:tcBorders>
            <w:noWrap w:val="0"/>
            <w:vAlign w:val="center"/>
          </w:tcPr>
          <w:p>
            <w:pPr>
              <w:rPr>
                <w:rFonts w:hint="eastAsia"/>
              </w:rPr>
            </w:pPr>
            <w:r>
              <w:rPr>
                <w:rFonts w:hint="eastAsia"/>
              </w:rPr>
              <w:t>1.应在10日内针对招投标文件及合同文件中对</w:t>
            </w:r>
            <w:r>
              <w:t>工程造价</w:t>
            </w:r>
            <w:r>
              <w:rPr>
                <w:rFonts w:hint="eastAsia"/>
              </w:rPr>
              <w:t>有影响</w:t>
            </w:r>
            <w:r>
              <w:t>的条款</w:t>
            </w:r>
            <w:r>
              <w:rPr>
                <w:rFonts w:hint="eastAsia"/>
              </w:rPr>
              <w:t>进行</w:t>
            </w:r>
            <w:r>
              <w:t>核对，</w:t>
            </w:r>
            <w:r>
              <w:rPr>
                <w:rFonts w:hint="eastAsia"/>
              </w:rPr>
              <w:t>若</w:t>
            </w:r>
            <w:r>
              <w:t>有应</w:t>
            </w:r>
            <w:r>
              <w:rPr>
                <w:rFonts w:hint="eastAsia"/>
              </w:rPr>
              <w:t>发现而</w:t>
            </w:r>
            <w:r>
              <w:t>未发现的</w:t>
            </w:r>
            <w:r>
              <w:rPr>
                <w:rFonts w:hint="eastAsia"/>
              </w:rPr>
              <w:t>问题，每处减5分；</w:t>
            </w:r>
          </w:p>
          <w:p>
            <w:pPr>
              <w:rPr>
                <w:rFonts w:hint="eastAsia"/>
              </w:rPr>
            </w:pPr>
            <w:r>
              <w:t>2</w:t>
            </w:r>
            <w:r>
              <w:rPr>
                <w:rFonts w:hint="eastAsia"/>
              </w:rPr>
              <w:t>.变更签证签字不全的每人次减5分；未</w:t>
            </w:r>
            <w:r>
              <w:t>通知评审中心</w:t>
            </w:r>
            <w:r>
              <w:rPr>
                <w:rFonts w:hint="eastAsia"/>
              </w:rPr>
              <w:t>私自处理变更、签证的每次减10分；存在虚假签证的减40分；</w:t>
            </w:r>
          </w:p>
          <w:p>
            <w:pPr>
              <w:rPr>
                <w:rFonts w:hint="eastAsia"/>
              </w:rPr>
            </w:pPr>
            <w:r>
              <w:t>3</w:t>
            </w:r>
            <w:r>
              <w:rPr>
                <w:rFonts w:hint="eastAsia"/>
              </w:rPr>
              <w:t>.跟踪日志及形象进度等资料未按时报送或报送不完全或报送信息有误的每次5分；</w:t>
            </w:r>
          </w:p>
          <w:p>
            <w:r>
              <w:t>4</w:t>
            </w:r>
            <w:r>
              <w:rPr>
                <w:rFonts w:hint="eastAsia"/>
              </w:rPr>
              <w:t>.未认真</w:t>
            </w:r>
            <w:r>
              <w:t>开展</w:t>
            </w:r>
            <w:r>
              <w:rPr>
                <w:rFonts w:hint="eastAsia"/>
              </w:rPr>
              <w:t>驻场跟踪工作的</w:t>
            </w:r>
            <w:r>
              <w:t>，</w:t>
            </w:r>
            <w:r>
              <w:rPr>
                <w:rFonts w:hint="eastAsia"/>
              </w:rPr>
              <w:t>如土方运距测量无记录、施工前</w:t>
            </w:r>
            <w:r>
              <w:t>现</w:t>
            </w:r>
            <w:r>
              <w:rPr>
                <w:rFonts w:hint="eastAsia"/>
              </w:rPr>
              <w:t>地面</w:t>
            </w:r>
            <w:r>
              <w:t>高程</w:t>
            </w:r>
            <w:r>
              <w:rPr>
                <w:rFonts w:hint="eastAsia"/>
              </w:rPr>
              <w:t>无</w:t>
            </w:r>
            <w:r>
              <w:t>测量</w:t>
            </w:r>
            <w:r>
              <w:rPr>
                <w:rFonts w:hint="eastAsia"/>
              </w:rPr>
              <w:t>数据、隐蔽</w:t>
            </w:r>
            <w:r>
              <w:t>工程无记录、</w:t>
            </w:r>
            <w:r>
              <w:rPr>
                <w:rFonts w:hint="eastAsia"/>
              </w:rPr>
              <w:t>重大事项未及时汇报等情况，每发现一次扣10分；抽查时发现跟踪人员未按要求在现场的每少一人减5分；</w:t>
            </w:r>
          </w:p>
          <w:p>
            <w:pPr>
              <w:rPr>
                <w:rFonts w:hint="eastAsia" w:ascii="宋体" w:hAnsi="宋体" w:cs="宋体"/>
                <w:color w:val="000000"/>
                <w:kern w:val="0"/>
                <w:sz w:val="22"/>
                <w:szCs w:val="24"/>
              </w:rPr>
            </w:pPr>
            <w:r>
              <w:t>5</w:t>
            </w:r>
            <w:r>
              <w:rPr>
                <w:rFonts w:hint="eastAsia"/>
              </w:rPr>
              <w:t>.未按评审方案（包括造价咨询单位上报的评审方案及评审中心下发的全过程跟踪评审方案）执行每发现一次减5分。</w:t>
            </w:r>
          </w:p>
        </w:tc>
        <w:tc>
          <w:tcPr>
            <w:tcW w:w="177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4"/>
              </w:rPr>
            </w:pPr>
          </w:p>
        </w:tc>
      </w:tr>
      <w:tr>
        <w:tblPrEx>
          <w:tblCellMar>
            <w:top w:w="0" w:type="dxa"/>
            <w:left w:w="108" w:type="dxa"/>
            <w:bottom w:w="0" w:type="dxa"/>
            <w:right w:w="108" w:type="dxa"/>
          </w:tblCellMar>
        </w:tblPrEx>
        <w:trPr>
          <w:wBefore w:w="0" w:type="auto"/>
          <w:wAfter w:w="0" w:type="auto"/>
          <w:trHeight w:val="1342" w:hRule="atLeast"/>
        </w:trPr>
        <w:tc>
          <w:tcPr>
            <w:tcW w:w="71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4</w:t>
            </w:r>
          </w:p>
        </w:tc>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跟踪评审资料交接</w:t>
            </w:r>
          </w:p>
        </w:tc>
        <w:tc>
          <w:tcPr>
            <w:tcW w:w="5931" w:type="dxa"/>
            <w:gridSpan w:val="3"/>
            <w:tcBorders>
              <w:top w:val="nil"/>
              <w:left w:val="nil"/>
              <w:bottom w:val="single" w:color="auto" w:sz="4" w:space="0"/>
              <w:right w:val="single" w:color="auto" w:sz="4" w:space="0"/>
            </w:tcBorders>
            <w:noWrap w:val="0"/>
            <w:vAlign w:val="center"/>
          </w:tcPr>
          <w:p>
            <w:pPr>
              <w:rPr>
                <w:rFonts w:hint="eastAsia"/>
              </w:rPr>
            </w:pPr>
            <w:r>
              <w:rPr>
                <w:rFonts w:hint="eastAsia"/>
              </w:rPr>
              <w:br w:type="page"/>
            </w:r>
            <w:r>
              <w:rPr>
                <w:rFonts w:hint="eastAsia"/>
              </w:rPr>
              <w:t>1.跟踪日志及交接记录不完整、齐全、准确、规范，存在严重缺失或不足的每处减5分；</w:t>
            </w:r>
          </w:p>
          <w:p>
            <w:pPr>
              <w:rPr>
                <w:rFonts w:hint="eastAsia"/>
              </w:rPr>
            </w:pPr>
            <w:r>
              <w:rPr>
                <w:rFonts w:hint="eastAsia"/>
              </w:rPr>
              <w:t>2.未上交跟踪日志的减20分；</w:t>
            </w:r>
          </w:p>
          <w:p>
            <w:pPr>
              <w:rPr>
                <w:rFonts w:hint="eastAsia"/>
              </w:rPr>
            </w:pPr>
            <w:r>
              <w:rPr>
                <w:rFonts w:hint="eastAsia"/>
              </w:rPr>
              <w:t>3.跟踪资料整理不及时的每次减5分。</w:t>
            </w:r>
            <w:r>
              <w:rPr>
                <w:rFonts w:hint="eastAsia"/>
              </w:rPr>
              <w:br w:type="page"/>
            </w:r>
          </w:p>
        </w:tc>
        <w:tc>
          <w:tcPr>
            <w:tcW w:w="177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4"/>
              </w:rPr>
            </w:pPr>
          </w:p>
        </w:tc>
      </w:tr>
      <w:tr>
        <w:tblPrEx>
          <w:tblCellMar>
            <w:top w:w="0" w:type="dxa"/>
            <w:left w:w="108" w:type="dxa"/>
            <w:bottom w:w="0" w:type="dxa"/>
            <w:right w:w="108" w:type="dxa"/>
          </w:tblCellMar>
        </w:tblPrEx>
        <w:trPr>
          <w:wBefore w:w="0" w:type="auto"/>
          <w:wAfter w:w="0" w:type="auto"/>
          <w:trHeight w:val="1477" w:hRule="atLeast"/>
        </w:trPr>
        <w:tc>
          <w:tcPr>
            <w:tcW w:w="711" w:type="dxa"/>
            <w:tcBorders>
              <w:top w:val="nil"/>
              <w:left w:val="single" w:color="auto" w:sz="4" w:space="0"/>
              <w:bottom w:val="single" w:color="auto" w:sz="4" w:space="0"/>
              <w:right w:val="single" w:color="auto" w:sz="4" w:space="0"/>
            </w:tcBorders>
            <w:noWrap/>
            <w:vAlign w:val="center"/>
          </w:tcPr>
          <w:p>
            <w:pPr>
              <w:jc w:val="center"/>
              <w:rPr>
                <w:rFonts w:hint="eastAsia"/>
              </w:rPr>
            </w:pPr>
            <w:r>
              <w:rPr>
                <w:rFonts w:hint="eastAsia"/>
              </w:rPr>
              <w:t>5</w:t>
            </w: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eastAsia"/>
              </w:rPr>
            </w:pPr>
            <w:r>
              <w:rPr>
                <w:rFonts w:hint="eastAsia"/>
              </w:rPr>
              <w:t>其他问题及要求</w:t>
            </w:r>
          </w:p>
        </w:tc>
        <w:tc>
          <w:tcPr>
            <w:tcW w:w="5931" w:type="dxa"/>
            <w:gridSpan w:val="3"/>
            <w:tcBorders>
              <w:top w:val="nil"/>
              <w:left w:val="nil"/>
              <w:bottom w:val="single" w:color="auto" w:sz="4" w:space="0"/>
              <w:right w:val="single" w:color="auto" w:sz="4" w:space="0"/>
            </w:tcBorders>
            <w:noWrap w:val="0"/>
            <w:vAlign w:val="center"/>
          </w:tcPr>
          <w:p>
            <w:pPr>
              <w:rPr>
                <w:rFonts w:hint="eastAsia"/>
              </w:rPr>
            </w:pPr>
          </w:p>
        </w:tc>
        <w:tc>
          <w:tcPr>
            <w:tcW w:w="177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4"/>
              </w:rPr>
            </w:pPr>
          </w:p>
        </w:tc>
      </w:tr>
      <w:tr>
        <w:tblPrEx>
          <w:tblCellMar>
            <w:top w:w="0" w:type="dxa"/>
            <w:left w:w="108" w:type="dxa"/>
            <w:bottom w:w="0" w:type="dxa"/>
            <w:right w:w="108" w:type="dxa"/>
          </w:tblCellMar>
        </w:tblPrEx>
        <w:trPr>
          <w:wBefore w:w="0" w:type="auto"/>
          <w:wAfter w:w="0" w:type="auto"/>
          <w:trHeight w:val="856" w:hRule="atLeast"/>
        </w:trPr>
        <w:tc>
          <w:tcPr>
            <w:tcW w:w="2115"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2"/>
              </w:rPr>
            </w:pPr>
            <w:r>
              <w:rPr>
                <w:rFonts w:hint="eastAsia" w:ascii="宋体" w:hAnsi="宋体" w:cs="宋体"/>
                <w:kern w:val="0"/>
                <w:sz w:val="22"/>
              </w:rPr>
              <w:t>本次减</w:t>
            </w:r>
            <w:r>
              <w:rPr>
                <w:rFonts w:ascii="宋体" w:hAnsi="宋体" w:cs="宋体"/>
                <w:kern w:val="0"/>
                <w:sz w:val="22"/>
              </w:rPr>
              <w:t>分</w:t>
            </w:r>
            <w:r>
              <w:rPr>
                <w:rFonts w:hint="eastAsia" w:ascii="宋体" w:hAnsi="宋体" w:cs="宋体"/>
                <w:kern w:val="0"/>
                <w:sz w:val="22"/>
              </w:rPr>
              <w:t>：     分</w:t>
            </w:r>
          </w:p>
          <w:p>
            <w:pPr>
              <w:widowControl/>
              <w:jc w:val="left"/>
              <w:rPr>
                <w:rFonts w:hint="eastAsia" w:ascii="宋体" w:hAnsi="宋体" w:cs="宋体"/>
                <w:kern w:val="0"/>
                <w:sz w:val="22"/>
              </w:rPr>
            </w:pPr>
            <w:r>
              <w:rPr>
                <w:rFonts w:hint="eastAsia" w:ascii="宋体" w:hAnsi="宋体" w:cs="宋体"/>
                <w:kern w:val="0"/>
                <w:sz w:val="22"/>
              </w:rPr>
              <w:t>累计减分：     分</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rPr>
            </w:pPr>
            <w:r>
              <w:rPr>
                <w:rFonts w:hint="eastAsia" w:ascii="宋体" w:hAnsi="宋体" w:cs="宋体"/>
                <w:kern w:val="0"/>
                <w:sz w:val="22"/>
              </w:rPr>
              <w:t>被考核人：</w:t>
            </w:r>
          </w:p>
        </w:tc>
        <w:tc>
          <w:tcPr>
            <w:tcW w:w="33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rPr>
            </w:pPr>
            <w:r>
              <w:rPr>
                <w:rFonts w:hint="eastAsia" w:ascii="宋体" w:hAnsi="宋体" w:cs="宋体"/>
                <w:kern w:val="0"/>
                <w:sz w:val="22"/>
              </w:rPr>
              <w:t>考核人：</w:t>
            </w:r>
          </w:p>
        </w:tc>
      </w:tr>
    </w:tbl>
    <w:p>
      <w:pPr>
        <w:pStyle w:val="2"/>
        <w:ind w:left="0" w:firstLine="0" w:firstLineChars="0"/>
        <w:rPr>
          <w:rFonts w:hint="eastAsia" w:hAnsi="仿宋_GB2312" w:cs="仿宋_GB2312"/>
          <w:color w:val="000000"/>
          <w:sz w:val="24"/>
          <w:szCs w:val="24"/>
        </w:rPr>
      </w:pPr>
      <w:r>
        <w:rPr>
          <w:rFonts w:hint="eastAsia" w:ascii="宋体" w:hAnsi="宋体" w:eastAsia="宋体" w:cs="宋体"/>
          <w:b/>
          <w:bCs/>
          <w:color w:val="000000"/>
          <w:sz w:val="21"/>
          <w:szCs w:val="21"/>
        </w:rPr>
        <w:t>注</w:t>
      </w:r>
      <w:r>
        <w:rPr>
          <w:rFonts w:hint="eastAsia" w:ascii="宋体" w:hAnsi="宋体" w:eastAsia="宋体" w:cs="宋体"/>
          <w:color w:val="000000"/>
          <w:sz w:val="21"/>
          <w:szCs w:val="21"/>
        </w:rPr>
        <w:t>：此表为全过程跟踪项目跟踪环节评价表。</w:t>
      </w:r>
    </w:p>
    <w:sectPr>
      <w:pgSz w:w="11906" w:h="16838"/>
      <w:pgMar w:top="1327" w:right="1293" w:bottom="1327"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2EwYjAyNTQ3NGQxMzAxNzdiMWQzZmY0NDFlYzYifQ=="/>
  </w:docVars>
  <w:rsids>
    <w:rsidRoot w:val="00515863"/>
    <w:rsid w:val="00006802"/>
    <w:rsid w:val="00007F89"/>
    <w:rsid w:val="00056C1E"/>
    <w:rsid w:val="00084516"/>
    <w:rsid w:val="000C0619"/>
    <w:rsid w:val="001400DA"/>
    <w:rsid w:val="00170E46"/>
    <w:rsid w:val="001D53AB"/>
    <w:rsid w:val="00237900"/>
    <w:rsid w:val="002E700A"/>
    <w:rsid w:val="0031478D"/>
    <w:rsid w:val="003B3E18"/>
    <w:rsid w:val="004760AD"/>
    <w:rsid w:val="004A126A"/>
    <w:rsid w:val="00515863"/>
    <w:rsid w:val="005564E4"/>
    <w:rsid w:val="005B0130"/>
    <w:rsid w:val="0060371D"/>
    <w:rsid w:val="006F44B4"/>
    <w:rsid w:val="00764DD4"/>
    <w:rsid w:val="007A69A5"/>
    <w:rsid w:val="007B6AD0"/>
    <w:rsid w:val="00851879"/>
    <w:rsid w:val="00865CB0"/>
    <w:rsid w:val="008827BE"/>
    <w:rsid w:val="00941B41"/>
    <w:rsid w:val="00987BEE"/>
    <w:rsid w:val="00A33AD9"/>
    <w:rsid w:val="00A80C72"/>
    <w:rsid w:val="00AB6413"/>
    <w:rsid w:val="00B0448F"/>
    <w:rsid w:val="00B07EA8"/>
    <w:rsid w:val="00B138E7"/>
    <w:rsid w:val="00BF5185"/>
    <w:rsid w:val="00C40E69"/>
    <w:rsid w:val="00C6402D"/>
    <w:rsid w:val="00C70C59"/>
    <w:rsid w:val="00C9056B"/>
    <w:rsid w:val="00CD118B"/>
    <w:rsid w:val="00D04044"/>
    <w:rsid w:val="00D23182"/>
    <w:rsid w:val="00D659F3"/>
    <w:rsid w:val="00DB260F"/>
    <w:rsid w:val="00FC29C0"/>
    <w:rsid w:val="119E71E7"/>
    <w:rsid w:val="2F6D3FB3"/>
    <w:rsid w:val="376F1E79"/>
    <w:rsid w:val="393FAFC5"/>
    <w:rsid w:val="3C04342C"/>
    <w:rsid w:val="3EC2384B"/>
    <w:rsid w:val="42F204FC"/>
    <w:rsid w:val="43FA0748"/>
    <w:rsid w:val="462D43E6"/>
    <w:rsid w:val="46627864"/>
    <w:rsid w:val="4BEE61B2"/>
    <w:rsid w:val="4D62000D"/>
    <w:rsid w:val="50D86658"/>
    <w:rsid w:val="516809D8"/>
    <w:rsid w:val="55B160F8"/>
    <w:rsid w:val="66944E51"/>
    <w:rsid w:val="67CD1F94"/>
    <w:rsid w:val="67EF6614"/>
    <w:rsid w:val="6EFA6B48"/>
    <w:rsid w:val="73DA6436"/>
    <w:rsid w:val="7BB009A6"/>
    <w:rsid w:val="7CFC142D"/>
    <w:rsid w:val="FEB88B28"/>
    <w:rsid w:val="FFFB66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qFormat/>
    <w:uiPriority w:val="0"/>
    <w:pPr>
      <w:ind w:left="200" w:firstLine="200"/>
    </w:p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Balloon Text"/>
    <w:basedOn w:val="1"/>
    <w:link w:val="9"/>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240</Words>
  <Characters>1370</Characters>
  <Lines>11</Lines>
  <Paragraphs>3</Paragraphs>
  <TotalTime>1043</TotalTime>
  <ScaleCrop>false</ScaleCrop>
  <LinksUpToDate>false</LinksUpToDate>
  <CharactersWithSpaces>1607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admin</cp:lastModifiedBy>
  <cp:lastPrinted>2024-01-16T09:27:42Z</cp:lastPrinted>
  <dcterms:modified xsi:type="dcterms:W3CDTF">2024-01-17T02:51:09Z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122A678F8ACD466DA0FD8C6708A8B6E7_13</vt:lpwstr>
  </property>
</Properties>
</file>