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6CFB4">
      <w:pPr>
        <w:bidi w:val="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</w:t>
      </w:r>
    </w:p>
    <w:p w14:paraId="5CA2A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theme="minorBidi"/>
          <w:color w:val="auto"/>
          <w:kern w:val="2"/>
          <w:sz w:val="24"/>
          <w:szCs w:val="24"/>
          <w:highlight w:val="none"/>
        </w:rPr>
      </w:pPr>
      <w:bookmarkStart w:id="0" w:name="_GoBack"/>
      <w:bookmarkEnd w:id="0"/>
    </w:p>
    <w:p w14:paraId="3B4A1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仿宋_GB2312" w:cstheme="minorBidi"/>
          <w:color w:val="auto"/>
          <w:kern w:val="2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theme="minorBidi"/>
          <w:color w:val="auto"/>
          <w:kern w:val="2"/>
          <w:sz w:val="24"/>
          <w:szCs w:val="24"/>
          <w:highlight w:val="none"/>
        </w:rPr>
        <w:t>表</w:t>
      </w:r>
      <w:r>
        <w:rPr>
          <w:rFonts w:hint="eastAsia" w:ascii="Times New Roman" w:hAnsi="Times New Roman" w:eastAsia="仿宋_GB2312" w:cstheme="minorBidi"/>
          <w:color w:val="auto"/>
          <w:kern w:val="2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theme="minorBidi"/>
          <w:color w:val="auto"/>
          <w:kern w:val="2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eastAsia="仿宋_GB2312" w:cstheme="minorBidi"/>
          <w:color w:val="auto"/>
          <w:kern w:val="2"/>
          <w:sz w:val="24"/>
          <w:szCs w:val="24"/>
          <w:highlight w:val="none"/>
          <w:lang w:val="en-US" w:eastAsia="zh-CN"/>
        </w:rPr>
        <w:t xml:space="preserve"> 微</w:t>
      </w:r>
      <w:r>
        <w:rPr>
          <w:rFonts w:hint="eastAsia" w:ascii="Times New Roman" w:hAnsi="Times New Roman" w:eastAsia="仿宋_GB2312" w:cstheme="minorBidi"/>
          <w:color w:val="auto"/>
          <w:kern w:val="2"/>
          <w:sz w:val="24"/>
          <w:szCs w:val="24"/>
          <w:highlight w:val="none"/>
        </w:rPr>
        <w:t>生物菌肥技术指标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3391"/>
        <w:gridCol w:w="1328"/>
        <w:gridCol w:w="2287"/>
      </w:tblGrid>
      <w:tr w14:paraId="4BA0B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40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0E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  <w:t>指标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5F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  <w:t>颗粒</w:t>
            </w:r>
          </w:p>
        </w:tc>
        <w:tc>
          <w:tcPr>
            <w:tcW w:w="1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33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备注</w:t>
            </w:r>
          </w:p>
        </w:tc>
      </w:tr>
      <w:tr w14:paraId="2FEEB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66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75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  <w:t>有效活菌数（cfu），亿/g或亿/mL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14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≥10</w:t>
            </w:r>
          </w:p>
        </w:tc>
        <w:tc>
          <w:tcPr>
            <w:tcW w:w="1341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70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参照《农用微生物菌剂国家标准》（GB 20287-2006）</w:t>
            </w:r>
          </w:p>
        </w:tc>
      </w:tr>
      <w:tr w14:paraId="2FE83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04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FB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霉菌杂菌数，个/g或个/mL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F3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3×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vertAlign w:val="superscript"/>
                <w:lang w:val="en-US" w:eastAsia="zh-CN"/>
              </w:rPr>
              <w:t>6</w:t>
            </w:r>
          </w:p>
        </w:tc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36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highlight w:val="none"/>
              </w:rPr>
            </w:pPr>
          </w:p>
        </w:tc>
      </w:tr>
      <w:tr w14:paraId="61576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05D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45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杂菌率，%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73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30.0</w:t>
            </w:r>
          </w:p>
        </w:tc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06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highlight w:val="none"/>
              </w:rPr>
            </w:pPr>
          </w:p>
        </w:tc>
      </w:tr>
      <w:tr w14:paraId="09058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EF3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09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水分，%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F2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20.0</w:t>
            </w:r>
          </w:p>
        </w:tc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68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highlight w:val="none"/>
              </w:rPr>
            </w:pPr>
          </w:p>
        </w:tc>
      </w:tr>
      <w:tr w14:paraId="242D2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99D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72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细度，%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9E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80</w:t>
            </w:r>
          </w:p>
        </w:tc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75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highlight w:val="none"/>
              </w:rPr>
            </w:pPr>
          </w:p>
        </w:tc>
      </w:tr>
      <w:tr w14:paraId="5763E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65B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E7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pH值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85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5.5～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.5</w:t>
            </w:r>
          </w:p>
        </w:tc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6F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highlight w:val="none"/>
              </w:rPr>
            </w:pPr>
          </w:p>
        </w:tc>
      </w:tr>
      <w:tr w14:paraId="75BCF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761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95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粪大肠菌群数，个/g或个/ml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D7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100</w:t>
            </w:r>
          </w:p>
        </w:tc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3B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highlight w:val="none"/>
              </w:rPr>
            </w:pPr>
          </w:p>
        </w:tc>
      </w:tr>
      <w:tr w14:paraId="31B6F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FCC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69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蛔虫卵死亡率，%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57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95</w:t>
            </w:r>
          </w:p>
        </w:tc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E8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highlight w:val="none"/>
              </w:rPr>
            </w:pPr>
          </w:p>
        </w:tc>
      </w:tr>
      <w:tr w14:paraId="7839B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4D8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1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44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汞及其化合物（以Hg计），mg/kg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58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52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highlight w:val="none"/>
              </w:rPr>
            </w:pPr>
          </w:p>
        </w:tc>
      </w:tr>
      <w:tr w14:paraId="06B27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826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A0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铬及其化合物（以Cr计），mg/kg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6F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150</w:t>
            </w:r>
          </w:p>
        </w:tc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75A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highlight w:val="none"/>
              </w:rPr>
            </w:pPr>
          </w:p>
        </w:tc>
      </w:tr>
      <w:tr w14:paraId="3CAA1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EAC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1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34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镉及其化合物（以Cd计），mg/kg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38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84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highlight w:val="none"/>
              </w:rPr>
            </w:pPr>
          </w:p>
        </w:tc>
      </w:tr>
      <w:tr w14:paraId="2065C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E10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1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77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砷及其化合物（以As计），mg/kg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9B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75</w:t>
            </w:r>
          </w:p>
        </w:tc>
        <w:tc>
          <w:tcPr>
            <w:tcW w:w="134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CF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highlight w:val="none"/>
              </w:rPr>
            </w:pPr>
          </w:p>
        </w:tc>
      </w:tr>
      <w:tr w14:paraId="02759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F96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13</w:t>
            </w:r>
          </w:p>
        </w:tc>
        <w:tc>
          <w:tcPr>
            <w:tcW w:w="1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8D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铅及其化合物（以Pb计），mg/kg</w:t>
            </w:r>
          </w:p>
        </w:tc>
        <w:tc>
          <w:tcPr>
            <w:tcW w:w="7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36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100</w:t>
            </w:r>
          </w:p>
        </w:tc>
        <w:tc>
          <w:tcPr>
            <w:tcW w:w="134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79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highlight w:val="none"/>
              </w:rPr>
            </w:pPr>
          </w:p>
        </w:tc>
      </w:tr>
    </w:tbl>
    <w:p w14:paraId="53050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theme="minorBidi"/>
          <w:color w:val="auto"/>
          <w:kern w:val="2"/>
          <w:sz w:val="24"/>
          <w:szCs w:val="24"/>
          <w:highlight w:val="none"/>
        </w:rPr>
      </w:pPr>
    </w:p>
    <w:p w14:paraId="39CA7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theme="minorBidi"/>
          <w:color w:val="auto"/>
          <w:kern w:val="2"/>
          <w:sz w:val="24"/>
          <w:szCs w:val="24"/>
          <w:highlight w:val="none"/>
        </w:rPr>
      </w:pPr>
    </w:p>
    <w:p w14:paraId="0113FC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theme="minorBidi"/>
          <w:color w:val="auto"/>
          <w:kern w:val="2"/>
          <w:sz w:val="24"/>
          <w:szCs w:val="24"/>
          <w:highlight w:val="none"/>
        </w:rPr>
      </w:pPr>
    </w:p>
    <w:p w14:paraId="6A719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theme="minorBidi"/>
          <w:color w:val="auto"/>
          <w:kern w:val="2"/>
          <w:sz w:val="24"/>
          <w:szCs w:val="24"/>
          <w:highlight w:val="none"/>
        </w:rPr>
      </w:pPr>
    </w:p>
    <w:p w14:paraId="75116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仿宋_GB2312" w:cstheme="minorBidi"/>
          <w:color w:val="auto"/>
          <w:kern w:val="2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theme="minorBidi"/>
          <w:color w:val="auto"/>
          <w:kern w:val="2"/>
          <w:sz w:val="24"/>
          <w:szCs w:val="24"/>
          <w:highlight w:val="none"/>
        </w:rPr>
        <w:t>表</w:t>
      </w:r>
      <w:r>
        <w:rPr>
          <w:rFonts w:hint="eastAsia" w:ascii="Times New Roman" w:hAnsi="Times New Roman" w:eastAsia="仿宋_GB2312" w:cstheme="minorBidi"/>
          <w:color w:val="auto"/>
          <w:kern w:val="2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theme="minorBidi"/>
          <w:color w:val="auto"/>
          <w:kern w:val="2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eastAsia="仿宋_GB2312" w:cstheme="minorBidi"/>
          <w:color w:val="auto"/>
          <w:kern w:val="2"/>
          <w:sz w:val="24"/>
          <w:szCs w:val="24"/>
          <w:highlight w:val="none"/>
          <w:lang w:val="en-US" w:eastAsia="zh-CN"/>
        </w:rPr>
        <w:t xml:space="preserve"> 微生物菌剂</w:t>
      </w:r>
      <w:r>
        <w:rPr>
          <w:rFonts w:hint="eastAsia" w:ascii="Times New Roman" w:hAnsi="Times New Roman" w:eastAsia="仿宋_GB2312" w:cstheme="minorBidi"/>
          <w:color w:val="auto"/>
          <w:kern w:val="2"/>
          <w:sz w:val="24"/>
          <w:szCs w:val="24"/>
          <w:highlight w:val="none"/>
        </w:rPr>
        <w:t>技术指标</w:t>
      </w:r>
    </w:p>
    <w:tbl>
      <w:tblPr>
        <w:tblStyle w:val="4"/>
        <w:tblpPr w:leftFromText="180" w:rightFromText="180" w:vertAnchor="text" w:horzAnchor="page" w:tblpX="1667" w:tblpY="105"/>
        <w:tblOverlap w:val="never"/>
        <w:tblW w:w="507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3451"/>
        <w:gridCol w:w="1375"/>
        <w:gridCol w:w="2262"/>
      </w:tblGrid>
      <w:tr w14:paraId="26D90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79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6E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  <w:t>指标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05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  <w:t>液体</w:t>
            </w:r>
          </w:p>
        </w:tc>
        <w:tc>
          <w:tcPr>
            <w:tcW w:w="1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99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备注</w:t>
            </w:r>
          </w:p>
        </w:tc>
      </w:tr>
      <w:tr w14:paraId="1DB9C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21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F7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  <w:t>有效活菌数（cfu），亿/g或亿/mL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33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308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EE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参照《农用微生物菌剂国家标准》（GB 20287-2006）</w:t>
            </w:r>
          </w:p>
        </w:tc>
      </w:tr>
      <w:tr w14:paraId="76205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D9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98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霉菌杂菌数，个/g或个/mL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27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3×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vertAlign w:val="superscript"/>
                <w:lang w:val="en-US" w:eastAsia="zh-CN"/>
              </w:rPr>
              <w:t>6</w:t>
            </w:r>
          </w:p>
        </w:tc>
        <w:tc>
          <w:tcPr>
            <w:tcW w:w="1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1D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highlight w:val="none"/>
              </w:rPr>
            </w:pPr>
          </w:p>
        </w:tc>
      </w:tr>
      <w:tr w14:paraId="25355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168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59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杂菌率，%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10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10.0</w:t>
            </w:r>
          </w:p>
        </w:tc>
        <w:tc>
          <w:tcPr>
            <w:tcW w:w="1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D7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highlight w:val="none"/>
              </w:rPr>
            </w:pPr>
          </w:p>
        </w:tc>
      </w:tr>
      <w:tr w14:paraId="06C76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0FA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C1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pH值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05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5.0～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.0</w:t>
            </w:r>
          </w:p>
        </w:tc>
        <w:tc>
          <w:tcPr>
            <w:tcW w:w="1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28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highlight w:val="none"/>
              </w:rPr>
            </w:pPr>
          </w:p>
        </w:tc>
      </w:tr>
      <w:tr w14:paraId="4AE05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5DB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7C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粪大肠菌群数，个/g或个/ml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4A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100</w:t>
            </w:r>
          </w:p>
        </w:tc>
        <w:tc>
          <w:tcPr>
            <w:tcW w:w="1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31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highlight w:val="none"/>
              </w:rPr>
            </w:pPr>
          </w:p>
        </w:tc>
      </w:tr>
      <w:tr w14:paraId="4DA5F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90B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AF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蛔虫卵死亡率，%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39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95</w:t>
            </w:r>
          </w:p>
        </w:tc>
        <w:tc>
          <w:tcPr>
            <w:tcW w:w="1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26B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highlight w:val="none"/>
              </w:rPr>
            </w:pPr>
          </w:p>
        </w:tc>
      </w:tr>
      <w:tr w14:paraId="06BD9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932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A6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汞及其化合物（以Hg计），mg/kg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4F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E6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highlight w:val="none"/>
              </w:rPr>
            </w:pPr>
          </w:p>
        </w:tc>
      </w:tr>
      <w:tr w14:paraId="1E7AF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2CE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86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铬及其化合物（以Cr计），mg/kg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AE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150</w:t>
            </w:r>
          </w:p>
        </w:tc>
        <w:tc>
          <w:tcPr>
            <w:tcW w:w="1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CD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highlight w:val="none"/>
              </w:rPr>
            </w:pPr>
          </w:p>
        </w:tc>
      </w:tr>
      <w:tr w14:paraId="64D86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D88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1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D3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镉及其化合物（以Cd计），mg/kg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F9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AF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highlight w:val="none"/>
              </w:rPr>
            </w:pPr>
          </w:p>
        </w:tc>
      </w:tr>
      <w:tr w14:paraId="66ED0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712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AB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砷及其化合物（以As计），mg/kg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8E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75</w:t>
            </w:r>
          </w:p>
        </w:tc>
        <w:tc>
          <w:tcPr>
            <w:tcW w:w="1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28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highlight w:val="none"/>
              </w:rPr>
            </w:pPr>
          </w:p>
        </w:tc>
      </w:tr>
      <w:tr w14:paraId="52D36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BDE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1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0B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铅及其化合物（以Pb计），mg/kg</w:t>
            </w:r>
          </w:p>
        </w:tc>
        <w:tc>
          <w:tcPr>
            <w:tcW w:w="7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18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100</w:t>
            </w:r>
          </w:p>
        </w:tc>
        <w:tc>
          <w:tcPr>
            <w:tcW w:w="130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BF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highlight w:val="none"/>
              </w:rPr>
            </w:pPr>
          </w:p>
        </w:tc>
      </w:tr>
    </w:tbl>
    <w:p w14:paraId="6C88F930">
      <w:pPr>
        <w:rPr>
          <w:rFonts w:hint="eastAsia" w:ascii="Times New Roman" w:hAnsi="Times New Roman" w:eastAsia="仿宋_GB2312" w:cstheme="minorBidi"/>
          <w:color w:val="auto"/>
          <w:kern w:val="2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theme="minorBidi"/>
          <w:color w:val="auto"/>
          <w:kern w:val="2"/>
          <w:sz w:val="24"/>
          <w:szCs w:val="24"/>
          <w:highlight w:val="none"/>
        </w:rPr>
        <w:br w:type="page"/>
      </w:r>
    </w:p>
    <w:p w14:paraId="5AB7A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eastAsia="仿宋_GB2312" w:cstheme="minorBidi"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theme="minorBidi"/>
          <w:color w:val="auto"/>
          <w:kern w:val="2"/>
          <w:sz w:val="24"/>
          <w:szCs w:val="24"/>
          <w:highlight w:val="none"/>
          <w:lang w:val="en-US" w:eastAsia="zh-CN"/>
        </w:rPr>
        <w:t>表3  含氨基酸水溶肥技术指标</w:t>
      </w:r>
    </w:p>
    <w:tbl>
      <w:tblPr>
        <w:tblStyle w:val="4"/>
        <w:tblW w:w="8608" w:type="dxa"/>
        <w:tblInd w:w="-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3347"/>
        <w:gridCol w:w="2684"/>
      </w:tblGrid>
      <w:tr w14:paraId="50573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6D8D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产品通用名称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3E43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含氨基酸水溶肥料(微量元素型)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72DD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3F570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5AB0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 日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7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液体产品指标</w:t>
            </w:r>
          </w:p>
        </w:tc>
        <w:tc>
          <w:tcPr>
            <w:tcW w:w="2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20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参照《含氨基酸水溶肥料行业标准》（NY1429-2010）其中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H值＜6</w:t>
            </w:r>
          </w:p>
        </w:tc>
      </w:tr>
      <w:tr w14:paraId="5542F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CC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游离氨基酸含量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g/L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F6B5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B6F50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788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量元素含量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g/L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49A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4333C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9BA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水不溶物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含量，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g/L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0180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260D7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714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95" w:hRule="atLeast"/>
        </w:trPr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H(1:250倍稀释)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92DA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3.0～6.0</w:t>
            </w:r>
          </w:p>
        </w:tc>
        <w:tc>
          <w:tcPr>
            <w:tcW w:w="2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09E8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2D9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5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20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微量元素含量指铜、铁、锰、锌、硼、钼元素含量之和。产品应至少包含一种微量元素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含量不低于0.5g/L的单一微量元素均应计入微量元素含量中，钼元素含量不高于5g/L。</w:t>
            </w:r>
          </w:p>
        </w:tc>
        <w:tc>
          <w:tcPr>
            <w:tcW w:w="26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F50E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F546EB1">
      <w:pPr>
        <w:pStyle w:val="3"/>
        <w:ind w:left="0" w:leftChars="0" w:firstLine="0" w:firstLineChars="0"/>
        <w:jc w:val="both"/>
        <w:rPr>
          <w:rFonts w:hint="default"/>
          <w:lang w:val="en-US" w:eastAsia="zh-CN"/>
        </w:rPr>
      </w:pPr>
    </w:p>
    <w:p w14:paraId="120C2E45">
      <w:pPr>
        <w:rPr>
          <w:rFonts w:hint="eastAsia" w:ascii="Times New Roman" w:hAnsi="Times New Roman" w:eastAsia="仿宋_GB2312" w:cstheme="minorBidi"/>
          <w:color w:val="auto"/>
          <w:kern w:val="2"/>
          <w:sz w:val="24"/>
          <w:szCs w:val="24"/>
          <w:highlight w:val="none"/>
          <w:lang w:val="en-US" w:eastAsia="zh-CN"/>
        </w:rPr>
      </w:pPr>
    </w:p>
    <w:p w14:paraId="35A4A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eastAsia="仿宋_GB2312" w:cstheme="minorBidi"/>
          <w:color w:val="auto"/>
          <w:kern w:val="2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theme="minorBidi"/>
          <w:color w:val="auto"/>
          <w:kern w:val="2"/>
          <w:sz w:val="24"/>
          <w:szCs w:val="24"/>
          <w:highlight w:val="none"/>
          <w:lang w:val="en-US" w:eastAsia="zh-CN"/>
        </w:rPr>
        <w:t xml:space="preserve">表4  </w:t>
      </w:r>
      <w:r>
        <w:rPr>
          <w:rFonts w:hint="eastAsia" w:cstheme="minorBidi"/>
          <w:color w:val="auto"/>
          <w:kern w:val="2"/>
          <w:sz w:val="24"/>
          <w:szCs w:val="24"/>
          <w:highlight w:val="none"/>
          <w:lang w:val="en-US" w:eastAsia="zh-CN"/>
        </w:rPr>
        <w:t>微</w:t>
      </w:r>
      <w:r>
        <w:rPr>
          <w:rFonts w:hint="eastAsia" w:ascii="Times New Roman" w:hAnsi="Times New Roman" w:eastAsia="仿宋_GB2312" w:cstheme="minorBidi"/>
          <w:color w:val="auto"/>
          <w:kern w:val="2"/>
          <w:sz w:val="24"/>
          <w:szCs w:val="24"/>
          <w:highlight w:val="none"/>
        </w:rPr>
        <w:t>生物菌</w:t>
      </w:r>
      <w:r>
        <w:rPr>
          <w:rFonts w:hint="eastAsia" w:ascii="Times New Roman" w:hAnsi="Times New Roman" w:eastAsia="仿宋_GB2312" w:cstheme="minorBidi"/>
          <w:color w:val="auto"/>
          <w:kern w:val="2"/>
          <w:sz w:val="24"/>
          <w:szCs w:val="24"/>
          <w:highlight w:val="none"/>
          <w:lang w:val="en-US" w:eastAsia="zh-CN"/>
        </w:rPr>
        <w:t>剂</w:t>
      </w:r>
      <w:r>
        <w:rPr>
          <w:rFonts w:hint="eastAsia" w:ascii="Times New Roman" w:hAnsi="Times New Roman" w:eastAsia="仿宋_GB2312" w:cstheme="minorBidi"/>
          <w:color w:val="auto"/>
          <w:kern w:val="2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theme="minorBidi"/>
          <w:color w:val="auto"/>
          <w:kern w:val="2"/>
          <w:sz w:val="24"/>
          <w:szCs w:val="24"/>
          <w:highlight w:val="none"/>
          <w:lang w:val="en-US" w:eastAsia="zh-CN"/>
        </w:rPr>
        <w:t>藻类</w:t>
      </w:r>
      <w:r>
        <w:rPr>
          <w:rFonts w:hint="eastAsia" w:ascii="Times New Roman" w:hAnsi="Times New Roman" w:eastAsia="仿宋_GB2312" w:cstheme="minorBidi"/>
          <w:color w:val="auto"/>
          <w:kern w:val="2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theme="minorBidi"/>
          <w:color w:val="auto"/>
          <w:kern w:val="2"/>
          <w:sz w:val="24"/>
          <w:szCs w:val="24"/>
          <w:highlight w:val="none"/>
        </w:rPr>
        <w:t>技术指标</w:t>
      </w:r>
    </w:p>
    <w:tbl>
      <w:tblPr>
        <w:tblStyle w:val="4"/>
        <w:tblW w:w="50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3072"/>
        <w:gridCol w:w="2087"/>
        <w:gridCol w:w="2052"/>
      </w:tblGrid>
      <w:tr w14:paraId="37CD7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790" w:type="pct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85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79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7D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  <w:t>指标</w:t>
            </w:r>
          </w:p>
        </w:tc>
        <w:tc>
          <w:tcPr>
            <w:tcW w:w="1218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FB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</w:rPr>
              <w:t>液体</w:t>
            </w:r>
          </w:p>
        </w:tc>
        <w:tc>
          <w:tcPr>
            <w:tcW w:w="1197" w:type="pc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1A6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备注</w:t>
            </w:r>
          </w:p>
        </w:tc>
      </w:tr>
      <w:tr w14:paraId="3BC3D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284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F5D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有效藻种数，万个/ml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D06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eastAsia="zh-CN"/>
              </w:rPr>
              <w:t>≥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100</w:t>
            </w: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FA7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279B0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9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2B3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EBF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有效藻种，种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8EC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≥2</w:t>
            </w:r>
          </w:p>
        </w:tc>
        <w:tc>
          <w:tcPr>
            <w:tcW w:w="11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66A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5AFDB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94D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12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pH值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0B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5.0～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.0</w:t>
            </w:r>
          </w:p>
        </w:tc>
        <w:tc>
          <w:tcPr>
            <w:tcW w:w="1197" w:type="pct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52AD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highlight w:val="none"/>
              </w:rPr>
            </w:pPr>
            <w:r>
              <w:rPr>
                <w:rFonts w:hint="eastAsia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参照《农用微生物菌剂国家标准》（GB 20287-2006）</w:t>
            </w:r>
          </w:p>
        </w:tc>
      </w:tr>
      <w:tr w14:paraId="6511A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4E4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87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粪大肠菌群数，个/g或个/ml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DD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100</w:t>
            </w:r>
          </w:p>
        </w:tc>
        <w:tc>
          <w:tcPr>
            <w:tcW w:w="119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7B26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highlight w:val="none"/>
              </w:rPr>
            </w:pPr>
          </w:p>
        </w:tc>
      </w:tr>
      <w:tr w14:paraId="792BD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022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98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蛔虫卵死亡率，%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CD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≥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95</w:t>
            </w:r>
          </w:p>
        </w:tc>
        <w:tc>
          <w:tcPr>
            <w:tcW w:w="119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0AA2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highlight w:val="none"/>
              </w:rPr>
            </w:pPr>
          </w:p>
        </w:tc>
      </w:tr>
      <w:tr w14:paraId="0EA8D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F34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55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汞及其化合物（以Hg计），mg/kg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F0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19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74E6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highlight w:val="none"/>
              </w:rPr>
            </w:pPr>
          </w:p>
        </w:tc>
      </w:tr>
      <w:tr w14:paraId="2806B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D18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13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铬及其化合物（以Cr计），mg/kg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37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150</w:t>
            </w:r>
          </w:p>
        </w:tc>
        <w:tc>
          <w:tcPr>
            <w:tcW w:w="119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F637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highlight w:val="none"/>
              </w:rPr>
            </w:pPr>
          </w:p>
        </w:tc>
      </w:tr>
      <w:tr w14:paraId="1BEC7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2B0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1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36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镉及其化合物（以Cd计），mg/kg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07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19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303F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highlight w:val="none"/>
              </w:rPr>
            </w:pPr>
          </w:p>
        </w:tc>
      </w:tr>
      <w:tr w14:paraId="12263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C2B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1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78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砷及其化合物（以As计），mg/kg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9C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75</w:t>
            </w:r>
          </w:p>
        </w:tc>
        <w:tc>
          <w:tcPr>
            <w:tcW w:w="119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A60C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highlight w:val="none"/>
              </w:rPr>
            </w:pPr>
          </w:p>
        </w:tc>
      </w:tr>
      <w:tr w14:paraId="1BF87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90" w:type="pc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D46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79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93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铅及其化合物（以Pb计），mg/kg</w:t>
            </w:r>
          </w:p>
        </w:tc>
        <w:tc>
          <w:tcPr>
            <w:tcW w:w="121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A2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≤</w:t>
            </w: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highlight w:val="none"/>
                <w:lang w:val="en-US" w:eastAsia="zh-CN"/>
              </w:rPr>
              <w:t>100</w:t>
            </w:r>
          </w:p>
        </w:tc>
        <w:tc>
          <w:tcPr>
            <w:tcW w:w="1197" w:type="pct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B565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宋体" w:cs="Times New Roman"/>
                <w:color w:val="auto"/>
                <w:kern w:val="0"/>
                <w:highlight w:val="none"/>
              </w:rPr>
            </w:pPr>
          </w:p>
        </w:tc>
      </w:tr>
    </w:tbl>
    <w:p w14:paraId="4FF9DE26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CD21F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62198"/>
    <w:rsid w:val="2A5E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770</Words>
  <Characters>1013</Characters>
  <Lines>0</Lines>
  <Paragraphs>0</Paragraphs>
  <TotalTime>3</TotalTime>
  <ScaleCrop>false</ScaleCrop>
  <LinksUpToDate>false</LinksUpToDate>
  <CharactersWithSpaces>1025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2025-04-14T15:52:00Z</dcterms:created>
  <dc:creator>44427</dc:creator>
  <cp:lastModifiedBy>冬</cp:lastModifiedBy>
  <dcterms:modified xsi:type="dcterms:W3CDTF">2025-04-15T07:52:13Z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eyJoZGlkIjoiNDI1NGQ4MDY4NjMxYWVlMzc3ODM2NDE0MmU1ODUxYzYiLCJ1c2VySWQiOiIzMDU2OTk2NTcifQ==</vt:lpwstr>
  </property>
  <property fmtid="{D5CDD505-2E9C-101B-9397-08002B2CF9AE}" pid="4" name="ICV">
    <vt:lpwstr>42CE5F2FF41743008ABB5B3C20A3A6CF_12</vt:lpwstr>
  </property>
</Properties>
</file>