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04204" w14:textId="77777777" w:rsidR="00451473" w:rsidRPr="00D8732D" w:rsidRDefault="00CF69DC">
      <w:pPr>
        <w:widowControl/>
        <w:spacing w:line="560" w:lineRule="exact"/>
        <w:ind w:firstLineChars="200" w:firstLine="883"/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  <w:bookmarkStart w:id="0" w:name="OLE_LINK3"/>
      <w:bookmarkStart w:id="1" w:name="OLE_LINK4"/>
      <w:r w:rsidRPr="00D8732D">
        <w:rPr>
          <w:rFonts w:asciiTheme="minorEastAsia" w:hAnsiTheme="minorEastAsia" w:cstheme="minorEastAsia" w:hint="eastAsia"/>
          <w:b/>
          <w:bCs/>
          <w:sz w:val="44"/>
          <w:szCs w:val="44"/>
        </w:rPr>
        <w:t>云梯消防车（≥32m）</w:t>
      </w:r>
      <w:bookmarkEnd w:id="0"/>
      <w:bookmarkEnd w:id="1"/>
    </w:p>
    <w:p w14:paraId="3E7A4075" w14:textId="3231027A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" w:name="OLE_LINK1"/>
      <w:bookmarkStart w:id="3" w:name="OLE_LINK2"/>
      <w:r w:rsidRPr="00D8732D">
        <w:rPr>
          <w:rFonts w:asciiTheme="minorEastAsia" w:hAnsiTheme="minorEastAsia" w:cstheme="minorEastAsia" w:hint="eastAsia"/>
          <w:sz w:val="28"/>
          <w:szCs w:val="28"/>
        </w:rPr>
        <w:t>整车消防性能符合GB7956.1-2014、</w:t>
      </w:r>
      <w:bookmarkStart w:id="4" w:name="OLE_LINK25"/>
      <w:bookmarkStart w:id="5" w:name="OLE_LINK26"/>
      <w:r w:rsidRPr="00D8732D">
        <w:rPr>
          <w:rFonts w:asciiTheme="minorEastAsia" w:hAnsiTheme="minorEastAsia" w:cstheme="minorEastAsia" w:hint="eastAsia"/>
          <w:sz w:val="28"/>
          <w:szCs w:val="28"/>
        </w:rPr>
        <w:t>GB7956.12-2015</w:t>
      </w:r>
      <w:bookmarkEnd w:id="4"/>
      <w:bookmarkEnd w:id="5"/>
      <w:r w:rsidRPr="00D8732D">
        <w:rPr>
          <w:rFonts w:asciiTheme="minorEastAsia" w:hAnsiTheme="minorEastAsia" w:cstheme="minorEastAsia" w:hint="eastAsia"/>
          <w:sz w:val="28"/>
          <w:szCs w:val="28"/>
        </w:rPr>
        <w:t>标准要求、底盘发动机排放符合GB17691-2018中第六阶段排放标准要求，</w:t>
      </w:r>
      <w:r w:rsidR="00275AB7">
        <w:rPr>
          <w:rFonts w:asciiTheme="minorEastAsia" w:hAnsiTheme="minorEastAsia" w:cstheme="minorEastAsia" w:hint="eastAsia"/>
          <w:sz w:val="28"/>
          <w:szCs w:val="28"/>
        </w:rPr>
        <w:t>交车时须提供第三方检测机构出具的检测报告及工信部公告证明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。</w:t>
      </w:r>
      <w:bookmarkEnd w:id="2"/>
      <w:bookmarkEnd w:id="3"/>
    </w:p>
    <w:p w14:paraId="5E4AD462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6" w:name="OLE_LINK9"/>
      <w:bookmarkStart w:id="7" w:name="OLE_LINK10"/>
      <w:r w:rsidRPr="00D8732D">
        <w:rPr>
          <w:rFonts w:asciiTheme="minorEastAsia" w:hAnsiTheme="minorEastAsia" w:cstheme="minorEastAsia" w:hint="eastAsia"/>
          <w:sz w:val="28"/>
          <w:szCs w:val="28"/>
        </w:rPr>
        <w:t>一、总体要求</w:t>
      </w:r>
      <w:bookmarkEnd w:id="6"/>
      <w:bookmarkEnd w:id="7"/>
    </w:p>
    <w:p w14:paraId="6B45EE6F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▲1.最大作业高度：≥32m；</w:t>
      </w:r>
    </w:p>
    <w:p w14:paraId="371BF509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2.最大作业幅度：≥19m；</w:t>
      </w:r>
    </w:p>
    <w:p w14:paraId="33A55012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3.工作平台额定载荷：≥450kg；</w:t>
      </w:r>
    </w:p>
    <w:p w14:paraId="5FC17719" w14:textId="76764E33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8" w:name="OLE_LINK5"/>
      <w:bookmarkStart w:id="9" w:name="OLE_LINK6"/>
      <w:r w:rsidRPr="00D8732D">
        <w:rPr>
          <w:rFonts w:asciiTheme="minorEastAsia" w:hAnsiTheme="minorEastAsia" w:cstheme="minorEastAsia" w:hint="eastAsia"/>
          <w:sz w:val="28"/>
          <w:szCs w:val="28"/>
        </w:rPr>
        <w:t>4.整机外形尺寸（长×宽×高）：</w:t>
      </w:r>
      <w:r w:rsidRPr="00D8732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≤</w:t>
      </w:r>
      <w:r w:rsidR="000D6865" w:rsidRPr="00D8732D">
        <w:rPr>
          <w:rFonts w:asciiTheme="minorEastAsia" w:hAnsiTheme="minorEastAsia" w:cstheme="minorEastAsia" w:hint="eastAsia"/>
          <w:sz w:val="28"/>
          <w:szCs w:val="28"/>
        </w:rPr>
        <w:t>13500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×25</w:t>
      </w:r>
      <w:r w:rsidR="00EC458D">
        <w:rPr>
          <w:rFonts w:asciiTheme="minorEastAsia" w:hAnsiTheme="minorEastAsia" w:cstheme="minorEastAsia" w:hint="eastAsia"/>
          <w:sz w:val="28"/>
          <w:szCs w:val="28"/>
        </w:rPr>
        <w:t>50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×4000mm；</w:t>
      </w:r>
      <w:bookmarkEnd w:id="8"/>
      <w:bookmarkEnd w:id="9"/>
    </w:p>
    <w:p w14:paraId="555A4503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5.满载质量：</w:t>
      </w:r>
      <w:bookmarkStart w:id="10" w:name="OLE_LINK7"/>
      <w:bookmarkStart w:id="11" w:name="OLE_LINK8"/>
      <w:r w:rsidRPr="00D8732D">
        <w:rPr>
          <w:rFonts w:asciiTheme="minorEastAsia" w:hAnsiTheme="minorEastAsia" w:cstheme="minorEastAsia" w:hint="eastAsia"/>
          <w:sz w:val="28"/>
          <w:szCs w:val="28"/>
        </w:rPr>
        <w:t>≥</w:t>
      </w:r>
      <w:bookmarkEnd w:id="10"/>
      <w:bookmarkEnd w:id="11"/>
      <w:r w:rsidRPr="00D8732D">
        <w:rPr>
          <w:rFonts w:asciiTheme="minorEastAsia" w:hAnsiTheme="minorEastAsia" w:cstheme="minorEastAsia" w:hint="eastAsia"/>
          <w:sz w:val="28"/>
          <w:szCs w:val="28"/>
        </w:rPr>
        <w:t>32000kg；</w:t>
      </w:r>
    </w:p>
    <w:p w14:paraId="14331D9A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6.接近角/离去角：≥18/9°；</w:t>
      </w:r>
    </w:p>
    <w:p w14:paraId="41C4BCE3" w14:textId="07F621EB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2" w:name="OLE_LINK11"/>
      <w:bookmarkStart w:id="13" w:name="OLE_LINK12"/>
      <w:r w:rsidRPr="00D8732D">
        <w:rPr>
          <w:rFonts w:asciiTheme="minorEastAsia" w:hAnsiTheme="minorEastAsia" w:cstheme="minorEastAsia" w:hint="eastAsia"/>
          <w:sz w:val="28"/>
          <w:szCs w:val="28"/>
        </w:rPr>
        <w:t>7.最小转弯</w:t>
      </w:r>
      <w:r w:rsidR="00913AB6" w:rsidRPr="00D8732D">
        <w:rPr>
          <w:rFonts w:asciiTheme="minorEastAsia" w:hAnsiTheme="minorEastAsia" w:cstheme="minorEastAsia" w:hint="eastAsia"/>
          <w:sz w:val="28"/>
          <w:szCs w:val="28"/>
        </w:rPr>
        <w:t>半径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：≤</w:t>
      </w:r>
      <w:r w:rsidR="00913AB6" w:rsidRPr="00D8732D">
        <w:rPr>
          <w:rFonts w:asciiTheme="minorEastAsia" w:hAnsiTheme="minorEastAsia" w:cstheme="minorEastAsia" w:hint="eastAsia"/>
          <w:sz w:val="28"/>
          <w:szCs w:val="28"/>
        </w:rPr>
        <w:t>11.5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m；</w:t>
      </w:r>
      <w:bookmarkEnd w:id="12"/>
      <w:bookmarkEnd w:id="13"/>
    </w:p>
    <w:p w14:paraId="3C80A4B3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8.最高车速：≥90km/h。</w:t>
      </w:r>
    </w:p>
    <w:p w14:paraId="3A247184" w14:textId="18883D36" w:rsidR="00451473" w:rsidRPr="00D8732D" w:rsidRDefault="00E15EEF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4" w:name="OLE_LINK13"/>
      <w:bookmarkStart w:id="15" w:name="OLE_LINK14"/>
      <w:r w:rsidRPr="00D8732D">
        <w:rPr>
          <w:rFonts w:asciiTheme="minorEastAsia" w:hAnsiTheme="minorEastAsia" w:cstheme="minorEastAsia" w:hint="eastAsia"/>
          <w:sz w:val="28"/>
          <w:szCs w:val="28"/>
        </w:rPr>
        <w:t>二、主要配置</w:t>
      </w:r>
      <w:bookmarkEnd w:id="14"/>
      <w:bookmarkEnd w:id="15"/>
    </w:p>
    <w:p w14:paraId="580D54AF" w14:textId="65B806F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6" w:name="OLE_LINK15"/>
      <w:bookmarkStart w:id="17" w:name="OLE_LINK16"/>
      <w:r w:rsidRPr="00D8732D">
        <w:rPr>
          <w:rFonts w:asciiTheme="minorEastAsia" w:hAnsiTheme="minorEastAsia" w:cstheme="minorEastAsia" w:hint="eastAsia"/>
          <w:sz w:val="28"/>
          <w:szCs w:val="28"/>
        </w:rPr>
        <w:t>▲1.发动机功率：</w:t>
      </w:r>
      <w:bookmarkStart w:id="18" w:name="OLE_LINK17"/>
      <w:bookmarkStart w:id="19" w:name="OLE_LINK20"/>
      <w:r w:rsidRPr="00D8732D">
        <w:rPr>
          <w:rFonts w:asciiTheme="minorEastAsia" w:hAnsiTheme="minorEastAsia" w:cstheme="minorEastAsia" w:hint="eastAsia"/>
          <w:sz w:val="28"/>
          <w:szCs w:val="28"/>
        </w:rPr>
        <w:t>≥</w:t>
      </w:r>
      <w:bookmarkEnd w:id="18"/>
      <w:bookmarkEnd w:id="19"/>
      <w:r w:rsidRPr="00D8732D">
        <w:rPr>
          <w:rFonts w:asciiTheme="minorEastAsia" w:hAnsiTheme="minorEastAsia" w:cstheme="minorEastAsia" w:hint="eastAsia"/>
          <w:sz w:val="28"/>
          <w:szCs w:val="28"/>
        </w:rPr>
        <w:t>34</w:t>
      </w:r>
      <w:r w:rsidR="00913AB6" w:rsidRPr="00D8732D">
        <w:rPr>
          <w:rFonts w:asciiTheme="minorEastAsia" w:hAnsiTheme="minorEastAsia" w:cstheme="minorEastAsia" w:hint="eastAsia"/>
          <w:sz w:val="28"/>
          <w:szCs w:val="28"/>
        </w:rPr>
        <w:t>0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kW；</w:t>
      </w:r>
      <w:bookmarkEnd w:id="16"/>
      <w:bookmarkEnd w:id="17"/>
    </w:p>
    <w:p w14:paraId="59663BD5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2.燃料：柴油；</w:t>
      </w:r>
    </w:p>
    <w:p w14:paraId="24436E9A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3.尾气排放：国六排放标准；</w:t>
      </w:r>
    </w:p>
    <w:p w14:paraId="3D22A0F3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4.驱动型式：6×4；</w:t>
      </w:r>
    </w:p>
    <w:p w14:paraId="33E176AD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取力器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：底盘原装变速箱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侧取力器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45750C5B" w14:textId="1B11D940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0" w:name="OLE_LINK18"/>
      <w:bookmarkStart w:id="21" w:name="OLE_LINK19"/>
      <w:r w:rsidRPr="00D8732D">
        <w:rPr>
          <w:rFonts w:asciiTheme="minorEastAsia" w:hAnsiTheme="minorEastAsia" w:cstheme="minorEastAsia" w:hint="eastAsia"/>
          <w:sz w:val="28"/>
          <w:szCs w:val="28"/>
        </w:rPr>
        <w:t>6.轴距：</w:t>
      </w:r>
      <w:r w:rsidR="00913AB6" w:rsidRPr="00D8732D">
        <w:rPr>
          <w:rFonts w:asciiTheme="minorEastAsia" w:hAnsiTheme="minorEastAsia" w:cstheme="minorEastAsia" w:hint="eastAsia"/>
          <w:sz w:val="28"/>
          <w:szCs w:val="28"/>
        </w:rPr>
        <w:t>≥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4600+1400mm</w:t>
      </w:r>
      <w:bookmarkEnd w:id="20"/>
      <w:bookmarkEnd w:id="21"/>
      <w:r w:rsidRPr="00D8732D"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03B0DC8F" w14:textId="7D4DFD12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2" w:name="OLE_LINK22"/>
      <w:bookmarkStart w:id="23" w:name="OLE_LINK23"/>
      <w:r w:rsidRPr="00D8732D">
        <w:rPr>
          <w:rFonts w:asciiTheme="minorEastAsia" w:hAnsiTheme="minorEastAsia" w:cstheme="minorEastAsia" w:hint="eastAsia"/>
          <w:sz w:val="28"/>
          <w:szCs w:val="28"/>
        </w:rPr>
        <w:t>7.单排双门驾驶室，乘员2人，电动液压翻转装置，空气悬挂司机座椅，驾驶室座椅均带有不低于三点式安全带</w:t>
      </w:r>
      <w:r w:rsidR="00135611" w:rsidRPr="00D8732D">
        <w:rPr>
          <w:rFonts w:asciiTheme="minorEastAsia" w:hAnsiTheme="minorEastAsia" w:cstheme="minorEastAsia" w:hint="eastAsia"/>
          <w:sz w:val="28"/>
          <w:szCs w:val="28"/>
        </w:rPr>
        <w:t>，具备电动门窗,</w:t>
      </w:r>
      <w:r w:rsidR="005B0951">
        <w:rPr>
          <w:rFonts w:asciiTheme="minorEastAsia" w:hAnsiTheme="minorEastAsia" w:cstheme="minorEastAsia" w:hint="eastAsia"/>
          <w:sz w:val="28"/>
          <w:szCs w:val="28"/>
        </w:rPr>
        <w:t>后视镜，</w:t>
      </w:r>
      <w:r w:rsidR="00135611" w:rsidRPr="00D8732D">
        <w:rPr>
          <w:rFonts w:asciiTheme="minorEastAsia" w:hAnsiTheme="minorEastAsia" w:cstheme="minorEastAsia" w:hint="eastAsia"/>
          <w:sz w:val="28"/>
          <w:szCs w:val="28"/>
        </w:rPr>
        <w:t>遮阳板；配备两把钥匙；驾驶室暖风系统，空调系统；收音机。</w:t>
      </w:r>
      <w:bookmarkEnd w:id="22"/>
      <w:bookmarkEnd w:id="23"/>
    </w:p>
    <w:p w14:paraId="4BD6EE25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lastRenderedPageBreak/>
        <w:t>8.轮胎：前桥：385/65 R22.5，子午线钢丝胎，共2条；二、三桥：315/80 R22.5，子午线钢丝胎，共8条；备胎：1条（随车）。</w:t>
      </w:r>
    </w:p>
    <w:p w14:paraId="706AF3E4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9.燃油箱 ≥300L铝合金油箱，配燃油过滤网，燃油箱盖带锁；≥45L尿素罐；</w:t>
      </w:r>
    </w:p>
    <w:p w14:paraId="16C63D85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10.行车制动采用双回路气压制动系统，带有辅助制动，同时配有EBS电控制动系统（含ABS功能）和电子车身稳定系统，保证车辆行车安全。</w:t>
      </w:r>
    </w:p>
    <w:p w14:paraId="7D87A12A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三、臂架、转台等上装系统</w:t>
      </w:r>
    </w:p>
    <w:p w14:paraId="223FFF28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1.云梯梯架采用四节伸缩式桁架结构形式，每节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梯采用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高强度材质焊接而成。</w:t>
      </w:r>
    </w:p>
    <w:p w14:paraId="6D6B7635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2.臂架可随转台360°连续回转，灭火范围无死角。</w:t>
      </w:r>
    </w:p>
    <w:p w14:paraId="538BCF3A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3.转台</w:t>
      </w:r>
    </w:p>
    <w:p w14:paraId="0732541F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液压马达驱动的回转机构布置在转台的侧前方，可360°连续转动，采用行星减速系统；</w:t>
      </w:r>
    </w:p>
    <w:p w14:paraId="4D8DA3E8" w14:textId="4DE9FB6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4.臂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架操作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方式：脚踏开关+</w:t>
      </w:r>
      <w:r w:rsidR="00832EA4" w:rsidRPr="00D8732D">
        <w:rPr>
          <w:rFonts w:asciiTheme="minorEastAsia" w:hAnsiTheme="minorEastAsia" w:cstheme="minorEastAsia" w:hint="eastAsia"/>
          <w:sz w:val="28"/>
          <w:szCs w:val="28"/>
        </w:rPr>
        <w:t>手柄无级控制、电控强制操作、手动强制操作；</w:t>
      </w:r>
    </w:p>
    <w:p w14:paraId="6A02AE1B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5.工作速度：臂架从行驶位置举升到最大工作高度并回转 90°的时间：≤70s；</w:t>
      </w:r>
    </w:p>
    <w:p w14:paraId="10BE60B1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6.臂架安全性：臂架应运动平稳，无爬行、颤抖、晃动等现象。臂架的启动和停止不应造成车辆明显摇晃，臂架的1h回缩量应小于最大工作高度的0.2%。</w:t>
      </w:r>
    </w:p>
    <w:p w14:paraId="77FBD931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四、支撑系统</w:t>
      </w:r>
    </w:p>
    <w:p w14:paraId="2FBBFDF7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1.采用大箱型结构，采用高强钢制成，重量轻、强度大；采用“H”形支腿；</w:t>
      </w:r>
    </w:p>
    <w:p w14:paraId="245BD146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lastRenderedPageBreak/>
        <w:t>2.液压油箱置于副车架内部；</w:t>
      </w:r>
    </w:p>
    <w:p w14:paraId="1205291D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3.调平形式：自动+手动调平；</w:t>
      </w:r>
    </w:p>
    <w:p w14:paraId="70148463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4.支腿伸展、支撑并调平的时间：≤40s；</w:t>
      </w:r>
    </w:p>
    <w:p w14:paraId="2605A999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5.支腿纵向跨距：≤6400mm，横向跨距≥5200mm；</w:t>
      </w:r>
    </w:p>
    <w:p w14:paraId="57726D3B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6.支腿安全性：支腿油缸应有液压锁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止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机构，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锁止机构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应保证1h的油缸回缩量不大于5mm。</w:t>
      </w:r>
    </w:p>
    <w:p w14:paraId="520311D4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五、消防系统</w:t>
      </w:r>
    </w:p>
    <w:p w14:paraId="0DBC98ED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1.消防炮</w:t>
      </w:r>
    </w:p>
    <w:p w14:paraId="1A92D11B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1.1电控消防炮；</w:t>
      </w:r>
    </w:p>
    <w:p w14:paraId="6FB379AB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1.2车载流量：≥65L/s，</w:t>
      </w:r>
    </w:p>
    <w:p w14:paraId="4B753095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1.3回转角≥90°，俯仰角：≤-45°～≥+45°；</w:t>
      </w:r>
    </w:p>
    <w:p w14:paraId="341E02F1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2.管路材质：优先采用铝合金材质；</w:t>
      </w:r>
    </w:p>
    <w:p w14:paraId="5AC42EA7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3.管路接口布局</w:t>
      </w:r>
    </w:p>
    <w:p w14:paraId="066C8F26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3.1车辆两侧设置不低于2个DN80外直供水接口，配有闷盖，用于向消防炮直接供水；</w:t>
      </w:r>
    </w:p>
    <w:p w14:paraId="59EEDAB7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4.消防泵</w:t>
      </w:r>
    </w:p>
    <w:p w14:paraId="7AA5ACCA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4.1裸泵流量：≥100L/s@1.0MPa；</w:t>
      </w:r>
    </w:p>
    <w:p w14:paraId="1FAEEB79" w14:textId="6E65E2C6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4.2车载泵参数</w:t>
      </w:r>
      <w:r w:rsidR="00013186" w:rsidRPr="00D8732D">
        <w:rPr>
          <w:rFonts w:asciiTheme="minorEastAsia" w:hAnsiTheme="minorEastAsia" w:cstheme="minorEastAsia" w:hint="eastAsia"/>
          <w:sz w:val="28"/>
          <w:szCs w:val="28"/>
        </w:rPr>
        <w:t>：</w:t>
      </w:r>
      <w:r w:rsidRPr="00D8732D">
        <w:rPr>
          <w:rFonts w:asciiTheme="minorEastAsia" w:hAnsiTheme="minorEastAsia" w:cstheme="minorEastAsia" w:hint="eastAsia"/>
          <w:sz w:val="28"/>
          <w:szCs w:val="28"/>
        </w:rPr>
        <w:t>≥70L/s。</w:t>
      </w:r>
    </w:p>
    <w:p w14:paraId="531D70A4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5.罐体</w:t>
      </w:r>
    </w:p>
    <w:p w14:paraId="29249388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5.1载液量水：≥3500kg，泡沫：≥2100kg</w:t>
      </w:r>
    </w:p>
    <w:p w14:paraId="22D5B441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5.2材料：304不锈钢</w:t>
      </w:r>
    </w:p>
    <w:p w14:paraId="38E2FCF1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6.消防车水力排烟机系统</w:t>
      </w:r>
    </w:p>
    <w:p w14:paraId="7F50D68B" w14:textId="6C9ABA3D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▲6.1排烟机可通过连接支架，安装在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云梯消防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车工作平台进行使用。</w:t>
      </w:r>
    </w:p>
    <w:p w14:paraId="785EEAAC" w14:textId="4C2F900D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lastRenderedPageBreak/>
        <w:t>▲6.2排烟机具备排烟功能、细水雾喷射功能、高倍发泡功能。</w:t>
      </w:r>
    </w:p>
    <w:p w14:paraId="6E5BC69B" w14:textId="2F0824BE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▲6.3排烟功能：排烟机入口水压≥1.0Mpa时，额定排风量≥10000 m³/h。</w:t>
      </w:r>
    </w:p>
    <w:p w14:paraId="16C8CB2A" w14:textId="115F9C4E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▲6.4细水雾喷射功能：排烟机入口水压≥1.0Mpa时，细水雾喷射射程≥10m，可对周围环境、被救援人员进行降温，保证人员安全。</w:t>
      </w:r>
    </w:p>
    <w:p w14:paraId="69E11D4C" w14:textId="07B818AC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▲6.5高倍发泡功能：高倍泡沫模式时，排烟机入口水压≥1.0Mpa时，泡沫发泡倍数≥250。</w:t>
      </w:r>
      <w:bookmarkStart w:id="24" w:name="_GoBack"/>
      <w:bookmarkEnd w:id="24"/>
    </w:p>
    <w:p w14:paraId="6C17E287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六、电气系统</w:t>
      </w:r>
    </w:p>
    <w:p w14:paraId="7B3FBF98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1.整机需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采用电液比例控制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，车辆设置三处操作装置：车辆尾部的下车操纵台，对车辆水平支腿和垂直支腿进行控制；转台操纵台和工作平台操纵台，对车辆的上车操作控制，实现转台回转、臂架变幅和伸缩、</w:t>
      </w:r>
      <w:proofErr w:type="gramStart"/>
      <w:r w:rsidRPr="00D8732D">
        <w:rPr>
          <w:rFonts w:asciiTheme="minorEastAsia" w:hAnsiTheme="minorEastAsia" w:cstheme="minorEastAsia" w:hint="eastAsia"/>
          <w:sz w:val="28"/>
          <w:szCs w:val="28"/>
        </w:rPr>
        <w:t>飞臂变幅</w:t>
      </w:r>
      <w:proofErr w:type="gramEnd"/>
      <w:r w:rsidRPr="00D8732D">
        <w:rPr>
          <w:rFonts w:asciiTheme="minorEastAsia" w:hAnsiTheme="minorEastAsia" w:cstheme="minorEastAsia" w:hint="eastAsia"/>
          <w:sz w:val="28"/>
          <w:szCs w:val="28"/>
        </w:rPr>
        <w:t>操作和消防炮遥控操作；</w:t>
      </w:r>
    </w:p>
    <w:p w14:paraId="578DF478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2.转台操纵台配置≥10寸彩色液晶显示屏，可显示臂架变幅角度、伸缩等作业信息，车辆的工作高度、工作幅度、支腿状态等其他车辆工作姿态信息，并可通过显示屏查询故障；</w:t>
      </w:r>
    </w:p>
    <w:p w14:paraId="772EF564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3.驾驶室安装警报器及扩音装置，功率≥100W；</w:t>
      </w:r>
    </w:p>
    <w:p w14:paraId="2389C54F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4.驾驶室顶部前端安装2个红色LED频闪圆警灯，车体装有两侧安全侧标志灯、后示廓灯、黄色转向灯；器材箱内均有照明灯；</w:t>
      </w:r>
    </w:p>
    <w:p w14:paraId="518B3B78" w14:textId="77777777" w:rsidR="00451473" w:rsidRPr="00D8732D" w:rsidRDefault="00CF69DC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5.配备自动脱离充电装置，发动机启动时可自动弹出；</w:t>
      </w:r>
    </w:p>
    <w:p w14:paraId="4096F28D" w14:textId="15539A43" w:rsidR="00451473" w:rsidRDefault="00CF69DC" w:rsidP="00F42F56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D8732D">
        <w:rPr>
          <w:rFonts w:asciiTheme="minorEastAsia" w:hAnsiTheme="minorEastAsia" w:cstheme="minorEastAsia" w:hint="eastAsia"/>
          <w:sz w:val="28"/>
          <w:szCs w:val="28"/>
        </w:rPr>
        <w:t>6.配备360°行车监控系统（导航、行车记录、360°影像、倒车雷达一体），驾驶室配备≥9寸高清显示屏，内存≥128G。</w:t>
      </w:r>
    </w:p>
    <w:sectPr w:rsidR="004514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0E1B5" w14:textId="77777777" w:rsidR="0010661D" w:rsidRDefault="0010661D" w:rsidP="00832EA4">
      <w:r>
        <w:separator/>
      </w:r>
    </w:p>
  </w:endnote>
  <w:endnote w:type="continuationSeparator" w:id="0">
    <w:p w14:paraId="5CAB5875" w14:textId="77777777" w:rsidR="0010661D" w:rsidRDefault="0010661D" w:rsidP="0083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EAF52" w14:textId="77777777" w:rsidR="0010661D" w:rsidRDefault="0010661D" w:rsidP="00832EA4">
      <w:r>
        <w:separator/>
      </w:r>
    </w:p>
  </w:footnote>
  <w:footnote w:type="continuationSeparator" w:id="0">
    <w:p w14:paraId="46D7F21A" w14:textId="77777777" w:rsidR="0010661D" w:rsidRDefault="0010661D" w:rsidP="00832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39"/>
    <w:rsid w:val="000041A2"/>
    <w:rsid w:val="00004BA2"/>
    <w:rsid w:val="00013186"/>
    <w:rsid w:val="0003075E"/>
    <w:rsid w:val="00044F1C"/>
    <w:rsid w:val="00057441"/>
    <w:rsid w:val="000D6865"/>
    <w:rsid w:val="0010661D"/>
    <w:rsid w:val="00135611"/>
    <w:rsid w:val="001622D0"/>
    <w:rsid w:val="001C0F03"/>
    <w:rsid w:val="001D4F49"/>
    <w:rsid w:val="00227972"/>
    <w:rsid w:val="002421E0"/>
    <w:rsid w:val="00275AB7"/>
    <w:rsid w:val="00326922"/>
    <w:rsid w:val="00386B74"/>
    <w:rsid w:val="003B10D4"/>
    <w:rsid w:val="003D06CD"/>
    <w:rsid w:val="00414034"/>
    <w:rsid w:val="00451473"/>
    <w:rsid w:val="00495055"/>
    <w:rsid w:val="004D73BF"/>
    <w:rsid w:val="00512CAB"/>
    <w:rsid w:val="00522CE6"/>
    <w:rsid w:val="005B0951"/>
    <w:rsid w:val="005E4310"/>
    <w:rsid w:val="006631B5"/>
    <w:rsid w:val="00672269"/>
    <w:rsid w:val="00686277"/>
    <w:rsid w:val="0069542F"/>
    <w:rsid w:val="00710531"/>
    <w:rsid w:val="0077633F"/>
    <w:rsid w:val="00832EA4"/>
    <w:rsid w:val="00855858"/>
    <w:rsid w:val="00885C51"/>
    <w:rsid w:val="008B5734"/>
    <w:rsid w:val="008E2491"/>
    <w:rsid w:val="00913AB6"/>
    <w:rsid w:val="00937DA5"/>
    <w:rsid w:val="00943783"/>
    <w:rsid w:val="009B3506"/>
    <w:rsid w:val="00A2373A"/>
    <w:rsid w:val="00A339E4"/>
    <w:rsid w:val="00AE6BDF"/>
    <w:rsid w:val="00AE7B39"/>
    <w:rsid w:val="00B45D3B"/>
    <w:rsid w:val="00CA7830"/>
    <w:rsid w:val="00CB4F61"/>
    <w:rsid w:val="00CF69DC"/>
    <w:rsid w:val="00D01709"/>
    <w:rsid w:val="00D01D44"/>
    <w:rsid w:val="00D77973"/>
    <w:rsid w:val="00D8732D"/>
    <w:rsid w:val="00D97D9F"/>
    <w:rsid w:val="00DB6804"/>
    <w:rsid w:val="00DF7F2B"/>
    <w:rsid w:val="00E15B4E"/>
    <w:rsid w:val="00E15EEF"/>
    <w:rsid w:val="00E469B2"/>
    <w:rsid w:val="00E92E4F"/>
    <w:rsid w:val="00E941C4"/>
    <w:rsid w:val="00E97431"/>
    <w:rsid w:val="00EC458D"/>
    <w:rsid w:val="00EE352E"/>
    <w:rsid w:val="00F07451"/>
    <w:rsid w:val="00F21D2B"/>
    <w:rsid w:val="00F32C95"/>
    <w:rsid w:val="00F42F56"/>
    <w:rsid w:val="00F45AE2"/>
    <w:rsid w:val="00F46008"/>
    <w:rsid w:val="064D5098"/>
    <w:rsid w:val="08DA607C"/>
    <w:rsid w:val="10FF4FDA"/>
    <w:rsid w:val="1E6257AE"/>
    <w:rsid w:val="1F7B7615"/>
    <w:rsid w:val="235D5CA6"/>
    <w:rsid w:val="23833421"/>
    <w:rsid w:val="2899025F"/>
    <w:rsid w:val="38D554E7"/>
    <w:rsid w:val="4846059E"/>
    <w:rsid w:val="49FB7455"/>
    <w:rsid w:val="5D3651D4"/>
    <w:rsid w:val="5FD24028"/>
    <w:rsid w:val="63F87F03"/>
    <w:rsid w:val="675E7DC9"/>
    <w:rsid w:val="68BD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spacing w:line="360" w:lineRule="auto"/>
      <w:ind w:firstLineChars="200" w:firstLine="200"/>
    </w:pPr>
    <w:rPr>
      <w:rFonts w:ascii="Times New Roman" w:eastAsia="宋体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spacing w:line="360" w:lineRule="auto"/>
      <w:ind w:firstLineChars="200" w:firstLine="200"/>
    </w:pPr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呼市招标办</dc:creator>
  <cp:lastModifiedBy>呼市招标办</cp:lastModifiedBy>
  <cp:revision>60</cp:revision>
  <cp:lastPrinted>2025-03-25T10:44:00Z</cp:lastPrinted>
  <dcterms:created xsi:type="dcterms:W3CDTF">2025-03-03T02:41:00Z</dcterms:created>
  <dcterms:modified xsi:type="dcterms:W3CDTF">2025-04-16T09:43:00Z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eyJoZGlkIjoiMGJhYzkxNDZkYTdjY2M2YzI4NTc3ODc2M2YxYTQ3ZGQiLCJ1c2VySWQiOiIyNzgzODc1MzEifQ==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26872F80DD5F479FB8C2034254E9D358_13</vt:lpwstr>
  </property>
</Properties>
</file>