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u w:val="none"/>
          <w:lang w:val="en-US" w:eastAsia="zh-CN" w:bidi="ar"/>
        </w:rPr>
        <w:t>政府采购合同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/>
          <w:color w:val="auto"/>
          <w:sz w:val="21"/>
          <w:szCs w:val="21"/>
          <w:u w:val="none"/>
          <w:lang w:val="en-US"/>
        </w:rPr>
      </w:pPr>
      <w:r>
        <w:rPr>
          <w:rFonts w:ascii="仿宋" w:hAnsi="仿宋" w:eastAsia="仿宋" w:cs="仿宋"/>
          <w:b/>
          <w:color w:val="auto"/>
          <w:kern w:val="0"/>
          <w:sz w:val="28"/>
          <w:szCs w:val="28"/>
          <w:u w:val="none"/>
          <w:lang w:val="en-US" w:eastAsia="zh-CN" w:bidi="ar"/>
        </w:rPr>
        <w:t>甲方：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none"/>
          <w:lang w:val="en-US" w:eastAsia="zh-CN" w:bidi="ar"/>
        </w:rPr>
        <w:t>乌审旗应急管理局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none"/>
          <w:lang w:val="en-US" w:eastAsia="zh-CN" w:bidi="ar"/>
        </w:rPr>
        <w:t>乙方：乌审旗油利加油站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none"/>
          <w:lang w:val="en-US" w:eastAsia="zh-CN" w:bidi="ar"/>
        </w:rPr>
        <w:t>合同号：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鄂财购备字（电子）【2024】WS00740号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根据《中华人民共和国政府采购法》、《中华人民共和国合同法》等相关法律法规，甲、乙双方就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      公务用车加油服务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（政府采购项目批准书编号：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  鄂财购备字（电子）【2024】WS00740号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，经平等自愿协商一致达成合同如下：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一、合同文件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本合同所附下列文件是构成本合同不可分割的部分：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1、合同格式以及合同条款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2、中标结果公告及中标通知书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3、招标文件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4、投标文件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5、变更合同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二、本合同所提供的标的物、数量及规格等详见中标结果公告及后附清单。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三、合同金额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合同金额为人民币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 ：97539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元，大写：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玖万柒仟伍佰叁拾玖元整。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四、付款方式及时间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***（见招标文件第四章）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五、交货安装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交货时间：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     2024.3.13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交货地点：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 乌审旗应急管理局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六、质量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乙方提供的标的物应符合国家相关质量验收标准，且能够提供相关权威部门出具的产品质量检测报告；提供的相关服务符合国家（或行业）规定标准。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七、包装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标的物的包装应按照国家或者行业主管部门的技术规定执行，国家或业务主管部门无技术规定的，应当按双方约定采取足以保护标的物安全、完好的包装方式。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八、运输要求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（一）运输方式及线路：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  汽运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（二）运输及相关费用由乙方承担。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九、知识产权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乙方应保证甲方在中国境内使用标的物或标的物的任何一部分时，免受第三方提出的侵犯其知识产权的诉讼。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十、验收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（一）乙方将标的物送达至甲方指定的地点后，由甲乙双方及第三方（如有）一同验收并签字确认。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（二）对标的物的质量问题，甲方应在发现后向乙方提出书面异议，乙方在接到书面异议后，应当在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  7  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日内负责处理。甲方逾期提出的，对所交标的物视为符合合同的规定。如果乙方在投标文件及谈判过程中做出的书面说明及承诺中，有明确质量保证期的，适用质量保证期。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（三）经双方共同验收，标的物达不到质量或规格要求的，甲方可以拒收，并可解除合同且不承担任何法律责任，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十一、售后服务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（一）乙方应按招标文件、投标文件及乙方在谈判过程中做出的书面说明或承诺提供及时、快速、优质的售后服务。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（二）其他售后服务内容：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     （投标文件售后承诺等）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十二、违约条款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（一）乙方逾期交付标的物、甲方逾期付款，按日承担违约部分合同金额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 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的违约金。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（二）其他违约责任以相关法律法规规定为准，无相关规定的，双方协商解决。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十三、不可抗力条款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因不可抗力致使一方不能及时或完全履行合同的，应及时通知另一方，双方互不承担责任，并在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  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天内提供有关不可抗力的相关证明。合同未履行部分是否继续履行、如何履行等问题，双方协商解决。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十四、争议的解决方式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合同发生纠纷时，双方应协商解决，协商不成可以采用下列方式解决：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（一）提交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      乌审旗      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仲裁委员会仲裁。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（二）向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>        乌审旗         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人民法院起诉。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十五、合同保存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合同文本一式五份，采购单位、供应商、政府采购监管部门、乌审旗公共资源交易中心、国库支付执行机构各一份，自双方签订之日起生效。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甲方： （章）                          乙 方： （章）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采购方法人代表： （签字）       供应商法人代表：（签字）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开户银行：                               开户银行：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帐    号：                                  帐    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联系电话：                                 联系电话：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 w:bidi="ar"/>
        </w:rPr>
        <w:t>                                   签订时间 ： 2024年3月13日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color w:val="auto"/>
          <w:sz w:val="21"/>
          <w:szCs w:val="21"/>
          <w:u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none"/>
          <w:lang w:val="en-US" w:eastAsia="zh-CN" w:bidi="ar"/>
        </w:rPr>
        <w:t>附表：标的物清单（主要技术参数需与投标文件相一致）  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u w:val="none"/>
          <w:lang w:val="en-US" w:eastAsia="zh-CN" w:bidi="ar"/>
        </w:rPr>
        <w:t>               </w:t>
      </w:r>
    </w:p>
    <w:tbl>
      <w:tblPr>
        <w:tblStyle w:val="2"/>
        <w:tblW w:w="86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3841"/>
        <w:gridCol w:w="910"/>
        <w:gridCol w:w="939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3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品牌、规格、标准</w:t>
            </w:r>
          </w:p>
        </w:tc>
        <w:tc>
          <w:tcPr>
            <w:tcW w:w="9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汽油</w:t>
            </w:r>
          </w:p>
        </w:tc>
        <w:tc>
          <w:tcPr>
            <w:tcW w:w="3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92#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12868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7.58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97539.44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￥：97539.44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18"/>
          <w:szCs w:val="18"/>
          <w:u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u w:val="no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  </w:t>
      </w:r>
    </w:p>
    <w:p>
      <w:pPr>
        <w:rPr>
          <w:vanish/>
          <w:color w:val="auto"/>
          <w:sz w:val="24"/>
          <w:szCs w:val="24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NmMzNTRlNmM0MTkzMmNkZDRhMDQzN2QxZDU0ODQifQ=="/>
  </w:docVars>
  <w:rsids>
    <w:rsidRoot w:val="00172A27"/>
    <w:rsid w:val="100959C6"/>
    <w:rsid w:val="11006769"/>
    <w:rsid w:val="1929759D"/>
    <w:rsid w:val="3394055F"/>
    <w:rsid w:val="4E2F06EE"/>
    <w:rsid w:val="52324D2E"/>
    <w:rsid w:val="638C4A5F"/>
    <w:rsid w:val="705D636D"/>
    <w:rsid w:val="7A7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1333</Words>
  <Characters>1403</Characters>
  <Lines>0</Lines>
  <Paragraphs>0</Paragraphs>
  <TotalTime>11</TotalTime>
  <ScaleCrop>false</ScaleCrop>
  <LinksUpToDate>false</LinksUpToDate>
  <CharactersWithSpaces>1847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2019-10-08T01:00:00Z</dcterms:created>
  <dc:creator>Administrator</dc:creator>
  <cp:lastModifiedBy>ZhuNa</cp:lastModifiedBy>
  <cp:lastPrinted>2023-12-05T03:09:00Z</cp:lastPrinted>
  <dcterms:modified xsi:type="dcterms:W3CDTF">2024-03-13T07:35:39Z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B8F6C40AA96B4B73AB00DCE41E17460E_13</vt:lpwstr>
  </property>
</Properties>
</file>